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Microsoft YaHei" w:cs="Microsoft YaHei" w:eastAsia="Microsoft YaHei" w:hAnsi="Microsoft YaHei"/>
          <w:b/>
          <w:bCs/>
          <w:color w:val="1890FF"/>
          <w:sz w:val="30"/>
          <w:szCs w:val="30"/>
        </w:rPr>
        <w:t xml:space="preserve">测试报告</w:t>
      </w:r>
    </w:p>
    <w:p>
      <w:pPr>
        <w:spacing w:after="0" w:before="260"/>
        <w:jc w:val="center"/>
      </w:pPr>
      <w:r>
        <w:rPr>
          <w:rFonts w:ascii="Microsoft YaHei" w:cs="Microsoft YaHei" w:eastAsia="Microsoft YaHei" w:hAnsi="Microsoft YaHei"/>
          <w:b/>
          <w:bCs/>
          <w:color w:val="16213E"/>
          <w:sz w:val="56"/>
          <w:szCs w:val="56"/>
        </w:rPr>
        <w:t xml:space="preserve">K8s DevOps 集成中台</w:t>
      </w:r>
    </w:p>
    <w:p>
      <w:pPr>
        <w:spacing w:after="0" w:before="200"/>
        <w:jc w:val="center"/>
      </w:pPr>
      <w:r>
        <w:rPr>
          <w:rFonts w:ascii="Microsoft YaHei" w:cs="Microsoft YaHei" w:eastAsia="Microsoft YaHei" w:hAnsi="Microsoft YaHei"/>
          <w:color w:val="595959"/>
          <w:sz w:val="24"/>
          <w:szCs w:val="24"/>
        </w:rPr>
        <w:t xml:space="preserve">Test Report · 详细版</w:t>
      </w:r>
    </w:p>
    <w:p>
      <w:pPr>
        <w:pBdr>
          <w:bottom w:val="single" w:color="1890FF" w:sz="16" w:space="1"/>
        </w:pBdr>
        <w:spacing w:after="700" w:before="700"/>
        <w:jc w:val="center"/>
      </w:pPr>
      <w:r>
        <w:rPr>
          <w:rFonts w:ascii="Microsoft YaHei" w:cs="Microsoft YaHei" w:eastAsia="Microsoft YaHei" w:hAnsi="Microsoft YaHei"/>
        </w:rPr>
        <w:t xml:space="preserve"/>
      </w:r>
    </w:p>
    <w:p>
      <w:pPr>
        <w:spacing w:after="0" w:before="0"/>
      </w:pPr>
      <w:r>
        <w:rPr>
          <w:rFonts w:ascii="Microsoft YaHei" w:cs="Microsoft YaHei" w:eastAsia="Microsoft YaHei" w:hAnsi="Microsoft YaHei"/>
        </w:rPr>
        <w:t xml:space="preserve"/>
      </w:r>
    </w:p>
    <w:p>
      <w:pPr>
        <w:spacing w:after="200" w:before="2400"/>
        <w:jc w:val="center"/>
      </w:pPr>
      <w:r>
        <w:rPr>
          <w:rFonts w:ascii="Microsoft YaHei" w:cs="Microsoft YaHei" w:eastAsia="Microsoft YaHei" w:hAnsi="Microsoft YaHei"/>
        </w:rPr>
        <w:t xml:space="preserve"/>
      </w:r>
    </w:p>
    <w:tbl>
      <w:tblPr>
        <w:tblW w:type="dxa" w:w="6600"/>
        <w:jc w:val="center"/>
        <w:tblBorders>
          <w:top w:val="none"/>
          <w:left w:val="none"/>
          <w:bottom w:val="none"/>
          <w:right w:val="none"/>
          <w:insideH w:val="single" w:color="D9D9D9" w:sz="2"/>
          <w:insideV w:val="none"/>
        </w:tblBorders>
      </w:tblPr>
      <w:tblGrid>
        <w:gridCol w:w="2400"/>
        <w:gridCol w:w="4200"/>
      </w:tblGrid>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项目名称</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K8s DevOps 集成中台</w:t>
            </w:r>
          </w:p>
        </w:tc>
      </w:tr>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文档编号</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TR-CROW-2026-01</w:t>
            </w:r>
          </w:p>
        </w:tc>
      </w:tr>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编写人</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【姓名】</w:t>
            </w:r>
          </w:p>
        </w:tc>
      </w:tr>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编写日期</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2026 年 7 月 6 日</w:t>
            </w:r>
          </w:p>
        </w:tc>
      </w:tr>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文档版本</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V2.0</w:t>
            </w:r>
          </w:p>
        </w:tc>
      </w:tr>
    </w:tbl>
    <w:p>
      <w:r>
        <w:br w:type="page"/>
      </w:r>
    </w:p>
    <w:p>
      <w:pPr>
        <w:pStyle w:val="Heading1"/>
      </w:pPr>
      <w:r>
        <w:rPr>
          <w:rFonts w:ascii="Microsoft YaHei" w:cs="Microsoft YaHei" w:eastAsia="Microsoft YaHei" w:hAnsi="Microsoft YaHei"/>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Microsoft YaHei" w:cs="Microsoft YaHei" w:eastAsia="Microsoft YaHei" w:hAnsi="Microsoft YaHei"/>
        </w:rPr>
        <w:t xml:space="preserve">1 测试概述</w:t>
      </w:r>
    </w:p>
    <w:p>
      <w:pPr>
        <w:pStyle w:val="Heading2"/>
      </w:pPr>
      <w:r>
        <w:rPr>
          <w:rFonts w:ascii="Microsoft YaHei" w:cs="Microsoft YaHei" w:eastAsia="Microsoft YaHei" w:hAnsi="Microsoft YaHei"/>
        </w:rPr>
        <w:t xml:space="preserve">1.1 测试目的</w:t>
      </w:r>
    </w:p>
    <w:p>
      <w:pPr>
        <w:spacing w:after="160" w:line="360"/>
      </w:pPr>
      <w:r>
        <w:rPr>
          <w:rFonts w:ascii="Microsoft YaHei" w:cs="Microsoft YaHei" w:eastAsia="Microsoft YaHei" w:hAnsi="Microsoft YaHei"/>
        </w:rPr>
        <w:t xml:space="preserve">验证「K8s DevOps 集成中台」各功能模块在迭代发布过程中的可用性，并对集群自动化测试框架的历史执行情况进行详细汇总与分类分析，作为立项评审中质量维度的依据。</w:t>
      </w:r>
    </w:p>
    <w:p>
      <w:pPr>
        <w:pStyle w:val="Heading2"/>
      </w:pPr>
      <w:r>
        <w:rPr>
          <w:rFonts w:ascii="Microsoft YaHei" w:cs="Microsoft YaHei" w:eastAsia="Microsoft YaHei" w:hAnsi="Microsoft YaHei"/>
        </w:rPr>
        <w:t xml:space="preserve">1.2 测试范围</w:t>
      </w:r>
    </w:p>
    <w:p>
      <w:pPr>
        <w:pStyle w:val="ListParagraph"/>
        <w:numPr>
          <w:ilvl w:val="0"/>
          <w:numId w:val="2"/>
        </w:numPr>
        <w:spacing w:after="120" w:line="360"/>
      </w:pPr>
      <w:r>
        <w:rPr>
          <w:rFonts w:ascii="Microsoft YaHei" w:cs="Microsoft YaHei" w:eastAsia="Microsoft YaHei" w:hAnsi="Microsoft YaHei"/>
        </w:rPr>
        <w:t xml:space="preserve">平台自身功能：用户认证、K8s 资源管理、镜像仓库、Pod 运维、开发工作空间、GitLab 集成、存储管理、调度、监控等模块的功能验证；</w:t>
      </w:r>
    </w:p>
    <w:p>
      <w:pPr>
        <w:pStyle w:val="ListParagraph"/>
        <w:numPr>
          <w:ilvl w:val="0"/>
          <w:numId w:val="2"/>
        </w:numPr>
        <w:spacing w:after="120" w:line="360"/>
      </w:pPr>
      <w:r>
        <w:rPr>
          <w:rFonts w:ascii="Microsoft YaHei" w:cs="Microsoft YaHei" w:eastAsia="Microsoft YaHei" w:hAnsi="Microsoft YaHei"/>
        </w:rPr>
        <w:t xml:space="preserve">集群与硬件设备集成测试：基于 pytest + Allure 框架对 K8s 集群节点状态、硬件加速设备组件（device plugin / 容器工具包 / 指标导出组件等）的自动化验证；</w:t>
      </w:r>
    </w:p>
    <w:p>
      <w:pPr>
        <w:pStyle w:val="ListParagraph"/>
        <w:numPr>
          <w:ilvl w:val="0"/>
          <w:numId w:val="2"/>
        </w:numPr>
        <w:spacing w:after="120" w:line="360"/>
      </w:pPr>
      <w:r>
        <w:rPr>
          <w:rFonts w:ascii="Microsoft YaHei" w:cs="Microsoft YaHei" w:eastAsia="Microsoft YaHei" w:hAnsi="Microsoft YaHei"/>
        </w:rPr>
        <w:t xml:space="preserve">测试框架自带的示例 /教学用例：用于团队内测试规范培训，不属于平台功能验证范围，本报告第 4.4 节单独说明，不与前两类混同统计。</w:t>
      </w:r>
    </w:p>
    <w:p>
      <w:pPr>
        <w:pStyle w:val="Heading2"/>
      </w:pPr>
      <w:r>
        <w:rPr>
          <w:rFonts w:ascii="Microsoft YaHei" w:cs="Microsoft YaHei" w:eastAsia="Microsoft YaHei" w:hAnsi="Microsoft YaHei"/>
        </w:rPr>
        <w:t xml:space="preserve">1.3 测试方法与工具</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6682"/>
      </w:tblGrid>
      <w:tr>
        <w:trPr>
          <w:tblHeader/>
        </w:trPr>
        <w:tc>
          <w:tcPr>
            <w:tcW w:type="dxa" w:w="22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方法 / 工具</w:t>
            </w:r>
          </w:p>
        </w:tc>
        <w:tc>
          <w:tcPr>
            <w:tcW w:type="dxa" w:w="66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说明</w:t>
            </w:r>
          </w:p>
        </w:tc>
      </w:tr>
      <w:tr>
        <w:tc>
          <w:tcPr>
            <w:tcW w:type="dxa" w:w="22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手工功能验证</w:t>
            </w:r>
          </w:p>
        </w:tc>
        <w:tc>
          <w:tcPr>
            <w:tcW w:type="dxa" w:w="6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每个版本发布前，对新增功能按用例逐项手工验证（详见第 3 节）</w:t>
            </w:r>
          </w:p>
        </w:tc>
      </w:tr>
      <w:tr>
        <w:tc>
          <w:tcPr>
            <w:tcW w:type="dxa" w:w="22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pytest</w:t>
            </w:r>
          </w:p>
        </w:tc>
        <w:tc>
          <w:tcPr>
            <w:tcW w:type="dxa" w:w="6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自动化测试用例的编写与执行框架，用例按 api / integration / e2e 分层</w:t>
            </w:r>
          </w:p>
        </w:tc>
      </w:tr>
      <w:tr>
        <w:tc>
          <w:tcPr>
            <w:tcW w:type="dxa" w:w="22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Allure</w:t>
            </w:r>
          </w:p>
        </w:tc>
        <w:tc>
          <w:tcPr>
            <w:tcW w:type="dxa" w:w="6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自动化测试结果的可视化报告工具</w:t>
            </w:r>
          </w:p>
        </w:tc>
      </w:tr>
      <w:tr>
        <w:tc>
          <w:tcPr>
            <w:tcW w:type="dxa" w:w="22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测试标记体系</w:t>
            </w:r>
          </w:p>
        </w:tc>
        <w:tc>
          <w:tcPr>
            <w:tcW w:type="dxa" w:w="6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按优先级（p0/p1/p2）、速度（smoke/slow）、环境（dev/staging/prod）对用例分类管理</w:t>
            </w:r>
          </w:p>
        </w:tc>
      </w:tr>
    </w:tbl>
    <w:p>
      <w:pPr>
        <w:pStyle w:val="Heading1"/>
      </w:pPr>
      <w:r>
        <w:rPr>
          <w:rFonts w:ascii="Microsoft YaHei" w:cs="Microsoft YaHei" w:eastAsia="Microsoft YaHei" w:hAnsi="Microsoft YaHei"/>
        </w:rPr>
        <w:t xml:space="preserve">2 测试环境</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2487"/>
        <w:gridCol w:w="6395"/>
      </w:tblGrid>
      <w:tr>
        <w:tc>
          <w:tcPr>
            <w:tcW w:type="dxa" w:w="2487"/>
            <w:shd w:fill="F5F7FA"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b/>
                <w:bCs/>
                <w:color w:val="1F2D4D"/>
              </w:rPr>
              <w:t xml:space="preserve">集群环境</w:t>
            </w:r>
          </w:p>
        </w:tc>
        <w:tc>
          <w:tcPr>
            <w:tcW w:type="dxa" w:w="6395"/>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Kubernetes 测试集群（多节点）</w:t>
            </w:r>
          </w:p>
        </w:tc>
      </w:tr>
      <w:tr>
        <w:tc>
          <w:tcPr>
            <w:tcW w:type="dxa" w:w="2487"/>
            <w:shd w:fill="F5F7FA"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b/>
                <w:bCs/>
                <w:color w:val="1F2D4D"/>
              </w:rPr>
              <w:t xml:space="preserve">容器运行时</w:t>
            </w:r>
          </w:p>
        </w:tc>
        <w:tc>
          <w:tcPr>
            <w:tcW w:type="dxa" w:w="6395"/>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Docker / containerd（结合 crictl 验证）</w:t>
            </w:r>
          </w:p>
        </w:tc>
      </w:tr>
      <w:tr>
        <w:tc>
          <w:tcPr>
            <w:tcW w:type="dxa" w:w="2487"/>
            <w:shd w:fill="F5F7FA"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b/>
                <w:bCs/>
                <w:color w:val="1F2D4D"/>
              </w:rPr>
              <w:t xml:space="preserve">数据库</w:t>
            </w:r>
          </w:p>
        </w:tc>
        <w:tc>
          <w:tcPr>
            <w:tcW w:type="dxa" w:w="6395"/>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PostgreSQL 测试实例</w:t>
            </w:r>
          </w:p>
        </w:tc>
      </w:tr>
      <w:tr>
        <w:tc>
          <w:tcPr>
            <w:tcW w:type="dxa" w:w="2487"/>
            <w:shd w:fill="F5F7FA"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b/>
                <w:bCs/>
                <w:color w:val="1F2D4D"/>
              </w:rPr>
              <w:t xml:space="preserve">测试执行方式</w:t>
            </w:r>
          </w:p>
        </w:tc>
        <w:tc>
          <w:tcPr>
            <w:tcW w:type="dxa" w:w="6395"/>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容器内执行 pytest，结果输出至 Allure 报告</w:t>
            </w:r>
          </w:p>
        </w:tc>
      </w:tr>
    </w:tbl>
    <w:p>
      <w:pPr>
        <w:pStyle w:val="Heading1"/>
      </w:pPr>
      <w:r>
        <w:rPr>
          <w:rFonts w:ascii="Microsoft YaHei" w:cs="Microsoft YaHei" w:eastAsia="Microsoft YaHei" w:hAnsi="Microsoft YaHei"/>
        </w:rPr>
        <w:t xml:space="preserve">3 平台功能验证</w:t>
      </w:r>
    </w:p>
    <w:p>
      <w:pPr>
        <w:spacing w:after="160" w:line="360"/>
      </w:pPr>
      <w:r>
        <w:rPr>
          <w:rFonts w:ascii="Microsoft YaHei" w:cs="Microsoft YaHei" w:eastAsia="Microsoft YaHei" w:hAnsi="Microsoft YaHei"/>
        </w:rPr>
        <w:t xml:space="preserve">平台功能采用随版本迭代同步验证的方式：每个版本发布前，项目负责人对该版本新增功能按接口逐一进行手工调用验证与跨模块联调，确认功能符合预期后再进行发布。各版本验证覆盖的功能范围如下（与《项目计划书》中的版本记录一致）：</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1200"/>
        <w:gridCol w:w="3800"/>
        <w:gridCol w:w="3882"/>
      </w:tblGrid>
      <w:tr>
        <w:trPr>
          <w:tblHeader/>
        </w:trPr>
        <w:tc>
          <w:tcPr>
            <w:tcW w:type="dxa" w:w="12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版本</w:t>
            </w:r>
          </w:p>
        </w:tc>
        <w:tc>
          <w:tcPr>
            <w:tcW w:type="dxa" w:w="38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验证覆盖范围</w:t>
            </w:r>
          </w:p>
        </w:tc>
        <w:tc>
          <w:tcPr>
            <w:tcW w:type="dxa" w:w="38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验证方式</w:t>
            </w:r>
          </w:p>
        </w:tc>
      </w:tr>
      <w:tr>
        <w:tc>
          <w:tcPr>
            <w:tcW w:type="dxa" w:w="12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v1.0.1</w:t>
            </w:r>
          </w:p>
        </w:tc>
        <w:tc>
          <w:tcPr>
            <w:tcW w:type="dxa" w:w="3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Ceph 存储管理、Pod 终端与容器内文件浏览器的读写与异常场景</w:t>
            </w:r>
          </w:p>
        </w:tc>
        <w:tc>
          <w:tcPr>
            <w:tcW w:type="dxa" w:w="38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手工调用 + 页面交互验证</w:t>
            </w:r>
          </w:p>
        </w:tc>
      </w:tr>
      <w:tr>
        <w:tc>
          <w:tcPr>
            <w:tcW w:type="dxa" w:w="12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v1.0.2</w:t>
            </w:r>
          </w:p>
        </w:tc>
        <w:tc>
          <w:tcPr>
            <w:tcW w:type="dxa" w:w="3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集群调度增强功能、Harbor 镜像仓库集成的连通性与基础操作</w:t>
            </w:r>
          </w:p>
        </w:tc>
        <w:tc>
          <w:tcPr>
            <w:tcW w:type="dxa" w:w="38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手工调用 + Harbor 控制台交叉核对</w:t>
            </w:r>
          </w:p>
        </w:tc>
      </w:tr>
      <w:tr>
        <w:tc>
          <w:tcPr>
            <w:tcW w:type="dxa" w:w="12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v1.0.3</w:t>
            </w:r>
          </w:p>
        </w:tc>
        <w:tc>
          <w:tcPr>
            <w:tcW w:type="dxa" w:w="3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镜像打包全流程、用户个人信息的查看与编辑</w:t>
            </w:r>
          </w:p>
        </w:tc>
        <w:tc>
          <w:tcPr>
            <w:tcW w:type="dxa" w:w="38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端到端手工验证（从提交任务到 Harbor 可见镜像）</w:t>
            </w:r>
          </w:p>
        </w:tc>
      </w:tr>
      <w:tr>
        <w:tc>
          <w:tcPr>
            <w:tcW w:type="dxa" w:w="12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v1.0.4</w:t>
            </w:r>
          </w:p>
        </w:tc>
        <w:tc>
          <w:tcPr>
            <w:tcW w:type="dxa" w:w="3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Harbor 镜像上传下载与项目管理、各项集群健康检查规则的告警准确性</w:t>
            </w:r>
          </w:p>
        </w:tc>
        <w:tc>
          <w:tcPr>
            <w:tcW w:type="dxa" w:w="38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手工调用 + 主动制造异常场景验证告警触发</w:t>
            </w:r>
          </w:p>
        </w:tc>
      </w:tr>
    </w:tbl>
    <w:p>
      <w:pPr>
        <w:spacing w:after="160" w:line="360"/>
      </w:pPr>
      <w:r>
        <w:rPr>
          <w:rFonts w:ascii="Microsoft YaHei" w:cs="Microsoft YaHei" w:eastAsia="Microsoft YaHei" w:hAnsi="Microsoft YaHei"/>
          <w:color w:val="595959"/>
          <w:sz w:val="20"/>
          <w:szCs w:val="20"/>
        </w:rPr>
        <w:t xml:space="preserve">说明：以上为版本发布前的手工功能验证，尚未形成针对平台自身接口的自动化回归测试集，此项已列入《项目立项申请书》的后续规划。</w:t>
      </w:r>
    </w:p>
    <w:p>
      <w:pPr>
        <w:pStyle w:val="Heading1"/>
      </w:pPr>
      <w:r>
        <w:rPr>
          <w:rFonts w:ascii="Microsoft YaHei" w:cs="Microsoft YaHei" w:eastAsia="Microsoft YaHei" w:hAnsi="Microsoft YaHei"/>
        </w:rPr>
        <w:t xml:space="preserve">4 自动化集成测试执行情况</w:t>
      </w:r>
    </w:p>
    <w:p>
      <w:pPr>
        <w:spacing w:after="160" w:line="360"/>
      </w:pPr>
      <w:r>
        <w:rPr>
          <w:rFonts w:ascii="Microsoft YaHei" w:cs="Microsoft YaHei" w:eastAsia="Microsoft YaHei" w:hAnsi="Microsoft YaHei"/>
        </w:rPr>
        <w:t xml:space="preserve">以下数据来自项目内置的 Allure 历史测试结果记录（JSON 格式原始结果文件），真实反映集群自动化测试框架的执行情况，未做任何美化或调整。</w:t>
      </w:r>
    </w:p>
    <w:p>
      <w:pPr>
        <w:pStyle w:val="Heading2"/>
      </w:pPr>
      <w:r>
        <w:rPr>
          <w:rFonts w:ascii="Microsoft YaHei" w:cs="Microsoft YaHei" w:eastAsia="Microsoft YaHei" w:hAnsi="Microsoft YaHei"/>
        </w:rPr>
        <w:t xml:space="preserve">4.1 历史执行统计</w:t>
      </w:r>
    </w:p>
    <w:p>
      <w:pPr>
        <w:spacing w:after="160" w:line="360"/>
      </w:pPr>
      <w:r>
        <w:rPr>
          <w:rFonts w:ascii="Microsoft YaHei" w:cs="Microsoft YaHei" w:eastAsia="Microsoft YaHei" w:hAnsi="Microsoft YaHei"/>
        </w:rPr>
        <w:t xml:space="preserve">集群与硬件设备集成测试套件（K8S_Cluster_ST）在 2026-03-10 至 2026-04-18 期间累计执行 1,019 次用例，涉及 87 个不同的测试用例，结果统计如下：</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2400"/>
        <w:gridCol w:w="2400"/>
        <w:gridCol w:w="4082"/>
      </w:tblGrid>
      <w:tr>
        <w:trPr>
          <w:tblHeader/>
        </w:trPr>
        <w:tc>
          <w:tcPr>
            <w:tcW w:type="dxa" w:w="24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执行结果</w:t>
            </w:r>
          </w:p>
        </w:tc>
        <w:tc>
          <w:tcPr>
            <w:tcW w:type="dxa" w:w="24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次数</w:t>
            </w:r>
          </w:p>
        </w:tc>
        <w:tc>
          <w:tcPr>
            <w:tcW w:type="dxa" w:w="40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占比</w:t>
            </w:r>
          </w:p>
        </w:tc>
      </w:tr>
      <w:tr>
        <w:tc>
          <w:tcPr>
            <w:tcW w:type="dxa" w:w="2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通过（Passed）</w:t>
            </w:r>
          </w:p>
        </w:tc>
        <w:tc>
          <w:tcPr>
            <w:tcW w:type="dxa" w:w="2400"/>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900</w:t>
            </w:r>
          </w:p>
        </w:tc>
        <w:tc>
          <w:tcPr>
            <w:tcW w:type="dxa" w:w="4082"/>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88.3%</w:t>
            </w:r>
          </w:p>
        </w:tc>
      </w:tr>
      <w:tr>
        <w:tc>
          <w:tcPr>
            <w:tcW w:type="dxa" w:w="2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失败（Failed）</w:t>
            </w:r>
          </w:p>
        </w:tc>
        <w:tc>
          <w:tcPr>
            <w:tcW w:type="dxa" w:w="2400"/>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88</w:t>
            </w:r>
          </w:p>
        </w:tc>
        <w:tc>
          <w:tcPr>
            <w:tcW w:type="dxa" w:w="4082"/>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8.6%</w:t>
            </w:r>
          </w:p>
        </w:tc>
      </w:tr>
      <w:tr>
        <w:tc>
          <w:tcPr>
            <w:tcW w:type="dxa" w:w="2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跳过（Skipped）</w:t>
            </w:r>
          </w:p>
        </w:tc>
        <w:tc>
          <w:tcPr>
            <w:tcW w:type="dxa" w:w="2400"/>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21</w:t>
            </w:r>
          </w:p>
        </w:tc>
        <w:tc>
          <w:tcPr>
            <w:tcW w:type="dxa" w:w="4082"/>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2.1%</w:t>
            </w:r>
          </w:p>
        </w:tc>
      </w:tr>
      <w:tr>
        <w:tc>
          <w:tcPr>
            <w:tcW w:type="dxa" w:w="2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异常中断（Broken）</w:t>
            </w:r>
          </w:p>
        </w:tc>
        <w:tc>
          <w:tcPr>
            <w:tcW w:type="dxa" w:w="2400"/>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10</w:t>
            </w:r>
          </w:p>
        </w:tc>
        <w:tc>
          <w:tcPr>
            <w:tcW w:type="dxa" w:w="4082"/>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1.0%</w:t>
            </w:r>
          </w:p>
        </w:tc>
      </w:tr>
      <w:tr>
        <w:tc>
          <w:tcPr>
            <w:tcW w:type="dxa" w:w="2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合计</w:t>
            </w:r>
          </w:p>
        </w:tc>
        <w:tc>
          <w:tcPr>
            <w:tcW w:type="dxa" w:w="2400"/>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1,019</w:t>
            </w:r>
          </w:p>
        </w:tc>
        <w:tc>
          <w:tcPr>
            <w:tcW w:type="dxa" w:w="4082"/>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100%</w:t>
            </w:r>
          </w:p>
        </w:tc>
      </w:tr>
    </w:tbl>
    <w:p>
      <w:pPr>
        <w:spacing w:after="160" w:line="360"/>
      </w:pPr>
      <w:r>
        <w:rPr>
          <w:rFonts w:ascii="Microsoft YaHei" w:cs="Microsoft YaHei" w:eastAsia="Microsoft YaHei" w:hAnsi="Microsoft YaHei"/>
        </w:rPr>
        <w:t xml:space="preserve">测试用例覆盖节点状态检查、容器工具包（container toolkit）状态、设备插件（device plugin）注册与识别、指标导出组件等硬件设备兼容性场景，用于验证集群及关键组件的稳定性。</w:t>
      </w:r>
    </w:p>
    <w:p>
      <w:pPr>
        <w:pStyle w:val="Heading2"/>
      </w:pPr>
      <w:r>
        <w:rPr>
          <w:rFonts w:ascii="Microsoft YaHei" w:cs="Microsoft YaHei" w:eastAsia="Microsoft YaHei" w:hAnsi="Microsoft YaHei"/>
        </w:rPr>
        <w:t xml:space="preserve">4.2 失败 / 异常用例分类明细</w:t>
      </w:r>
    </w:p>
    <w:p>
      <w:pPr>
        <w:spacing w:after="160" w:line="360"/>
      </w:pPr>
      <w:r>
        <w:rPr>
          <w:rFonts w:ascii="Microsoft YaHei" w:cs="Microsoft YaHei" w:eastAsia="Microsoft YaHei" w:hAnsi="Microsoft YaHei"/>
        </w:rPr>
        <w:t xml:space="preserve">对全部 87 个用例按是否出现过失败或异常中断进行筛选，共有 20 个用例存在非通过记录，其中失败次数排名前列的用例如下（同一用例可能被多次执行，因此某一用例的失败次数可能大于 1）：</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3000"/>
        <w:gridCol w:w="2800"/>
        <w:gridCol w:w="1000"/>
        <w:gridCol w:w="2082"/>
      </w:tblGrid>
      <w:tr>
        <w:trPr>
          <w:tblHeader/>
        </w:trPr>
        <w:tc>
          <w:tcPr>
            <w:tcW w:type="dxa" w:w="30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测试用例</w:t>
            </w:r>
          </w:p>
        </w:tc>
        <w:tc>
          <w:tcPr>
            <w:tcW w:type="dxa" w:w="28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所属测试套件</w:t>
            </w:r>
          </w:p>
        </w:tc>
        <w:tc>
          <w:tcPr>
            <w:tcW w:type="dxa" w:w="10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通过次数</w:t>
            </w:r>
          </w:p>
        </w:tc>
        <w:tc>
          <w:tcPr>
            <w:tcW w:type="dxa" w:w="20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失败次数</w:t>
            </w:r>
          </w:p>
        </w:tc>
      </w:tr>
      <w:tr>
        <w:tc>
          <w:tcPr>
            <w:tcW w:type="dxa" w:w="3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test_01_disable_toolkit_component</w:t>
            </w:r>
          </w:p>
        </w:tc>
        <w:tc>
          <w:tcPr>
            <w:tcW w:type="dxa" w:w="2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test_disable_component</w:t>
            </w:r>
          </w:p>
        </w:tc>
        <w:tc>
          <w:tcPr>
            <w:tcW w:type="dxa" w:w="1000"/>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22</w:t>
            </w:r>
          </w:p>
        </w:tc>
        <w:tc>
          <w:tcPr>
            <w:tcW w:type="dxa" w:w="2082"/>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19</w:t>
            </w:r>
          </w:p>
        </w:tc>
      </w:tr>
      <w:tr>
        <w:tc>
          <w:tcPr>
            <w:tcW w:type="dxa" w:w="3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test_02_check_node_runtime</w:t>
            </w:r>
          </w:p>
        </w:tc>
        <w:tc>
          <w:tcPr>
            <w:tcW w:type="dxa" w:w="2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test_node_runtime_check</w:t>
            </w:r>
          </w:p>
        </w:tc>
        <w:tc>
          <w:tcPr>
            <w:tcW w:type="dxa" w:w="1000"/>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0</w:t>
            </w:r>
          </w:p>
        </w:tc>
        <w:tc>
          <w:tcPr>
            <w:tcW w:type="dxa" w:w="2082"/>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12</w:t>
            </w:r>
          </w:p>
        </w:tc>
      </w:tr>
      <w:tr>
        <w:tc>
          <w:tcPr>
            <w:tcW w:type="dxa" w:w="3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test_01_check_container_toolkit_status</w:t>
            </w:r>
          </w:p>
        </w:tc>
        <w:tc>
          <w:tcPr>
            <w:tcW w:type="dxa" w:w="2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test_container_toolkit_service_check</w:t>
            </w:r>
          </w:p>
        </w:tc>
        <w:tc>
          <w:tcPr>
            <w:tcW w:type="dxa" w:w="1000"/>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43</w:t>
            </w:r>
          </w:p>
        </w:tc>
        <w:tc>
          <w:tcPr>
            <w:tcW w:type="dxa" w:w="2082"/>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11</w:t>
            </w:r>
          </w:p>
        </w:tc>
      </w:tr>
      <w:tr>
        <w:tc>
          <w:tcPr>
            <w:tcW w:type="dxa" w:w="3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test_02_container_toolkit_pod_logs_check</w:t>
            </w:r>
          </w:p>
        </w:tc>
        <w:tc>
          <w:tcPr>
            <w:tcW w:type="dxa" w:w="2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test_container_toolkit_service_check</w:t>
            </w:r>
          </w:p>
        </w:tc>
        <w:tc>
          <w:tcPr>
            <w:tcW w:type="dxa" w:w="1000"/>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45</w:t>
            </w:r>
          </w:p>
        </w:tc>
        <w:tc>
          <w:tcPr>
            <w:tcW w:type="dxa" w:w="2082"/>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9</w:t>
            </w:r>
          </w:p>
        </w:tc>
      </w:tr>
      <w:tr>
        <w:tc>
          <w:tcPr>
            <w:tcW w:type="dxa" w:w="3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test_02_disable_device_plugin_component</w:t>
            </w:r>
          </w:p>
        </w:tc>
        <w:tc>
          <w:tcPr>
            <w:tcW w:type="dxa" w:w="2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test_disable_component</w:t>
            </w:r>
          </w:p>
        </w:tc>
        <w:tc>
          <w:tcPr>
            <w:tcW w:type="dxa" w:w="1000"/>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27</w:t>
            </w:r>
          </w:p>
        </w:tc>
        <w:tc>
          <w:tcPr>
            <w:tcW w:type="dxa" w:w="2082"/>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8</w:t>
            </w:r>
          </w:p>
        </w:tc>
      </w:tr>
      <w:tr>
        <w:tc>
          <w:tcPr>
            <w:tcW w:type="dxa" w:w="3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test_03_check_container_toolkit_tool</w:t>
            </w:r>
          </w:p>
        </w:tc>
        <w:tc>
          <w:tcPr>
            <w:tcW w:type="dxa" w:w="2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test_container_toolkit_service_check</w:t>
            </w:r>
          </w:p>
        </w:tc>
        <w:tc>
          <w:tcPr>
            <w:tcW w:type="dxa" w:w="1000"/>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44</w:t>
            </w:r>
          </w:p>
        </w:tc>
        <w:tc>
          <w:tcPr>
            <w:tcW w:type="dxa" w:w="2082"/>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7</w:t>
            </w:r>
          </w:p>
        </w:tc>
      </w:tr>
      <w:tr>
        <w:tc>
          <w:tcPr>
            <w:tcW w:type="dxa" w:w="3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test_03_verify_runc</w:t>
            </w:r>
          </w:p>
        </w:tc>
        <w:tc>
          <w:tcPr>
            <w:tcW w:type="dxa" w:w="2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test_runtime_check</w:t>
            </w:r>
          </w:p>
        </w:tc>
        <w:tc>
          <w:tcPr>
            <w:tcW w:type="dxa" w:w="1000"/>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5</w:t>
            </w:r>
          </w:p>
        </w:tc>
        <w:tc>
          <w:tcPr>
            <w:tcW w:type="dxa" w:w="2082"/>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5</w:t>
            </w:r>
          </w:p>
        </w:tc>
      </w:tr>
      <w:tr>
        <w:tc>
          <w:tcPr>
            <w:tcW w:type="dxa" w:w="3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test_03_disable_sdcgm_component</w:t>
            </w:r>
          </w:p>
        </w:tc>
        <w:tc>
          <w:tcPr>
            <w:tcW w:type="dxa" w:w="2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test_disable_component</w:t>
            </w:r>
          </w:p>
        </w:tc>
        <w:tc>
          <w:tcPr>
            <w:tcW w:type="dxa" w:w="1000"/>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27</w:t>
            </w:r>
          </w:p>
        </w:tc>
        <w:tc>
          <w:tcPr>
            <w:tcW w:type="dxa" w:w="2082"/>
            <w:shd w:fill="F7F9FC"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rPr>
              <w:t xml:space="preserve">4</w:t>
            </w:r>
          </w:p>
        </w:tc>
      </w:tr>
    </w:tbl>
    <w:p>
      <w:pPr>
        <w:spacing w:after="160" w:line="360"/>
      </w:pPr>
      <w:r>
        <w:rPr>
          <w:rFonts w:ascii="Microsoft YaHei" w:cs="Microsoft YaHei" w:eastAsia="Microsoft YaHei" w:hAnsi="Microsoft YaHei"/>
          <w:color w:val="595959"/>
          <w:sz w:val="20"/>
          <w:szCs w:val="20"/>
        </w:rPr>
        <w:t xml:space="preserve">可以看出，失败主要集中在“组件禁用 / 卸载生命周期”（test_disable_component 套件）与“运行时环境检查”（test_node_runtime_check、test_runtime_check 套件）两类场景，说明这两类场景的稳定性是后续需要重点关注和改进的方向；而节点基础状态检查（test_01/02_check_master_node、check_worker_node）等核心场景通过率保持在较高水平。</w:t>
      </w:r>
    </w:p>
    <w:p>
      <w:pPr>
        <w:pStyle w:val="Heading2"/>
      </w:pPr>
      <w:r>
        <w:rPr>
          <w:rFonts w:ascii="Microsoft YaHei" w:cs="Microsoft YaHei" w:eastAsia="Microsoft YaHei" w:hAnsi="Microsoft YaHei"/>
        </w:rPr>
        <w:t xml:space="preserve">4.3 自定义健康检查扩展测试</w:t>
      </w:r>
    </w:p>
    <w:p>
      <w:pPr>
        <w:spacing w:after="160" w:line="360"/>
      </w:pPr>
      <w:r>
        <w:rPr>
          <w:rFonts w:ascii="Microsoft YaHei" w:cs="Microsoft YaHei" w:eastAsia="Microsoft YaHei" w:hAnsi="Microsoft YaHei"/>
        </w:rPr>
        <w:t xml:space="preserve">项目负责人在集成测试框架基础上，于 2026 年 3 月 18 日新增了一组自定义集群健康检查用例（test_custom_health_check），完整记录了一次真实的问题发现与修复过程：</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1800"/>
        <w:gridCol w:w="2600"/>
        <w:gridCol w:w="4482"/>
      </w:tblGrid>
      <w:tr>
        <w:trPr>
          <w:tblHeader/>
        </w:trPr>
        <w:tc>
          <w:tcPr>
            <w:tcW w:type="dxa" w:w="18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执行轮次</w:t>
            </w:r>
          </w:p>
        </w:tc>
        <w:tc>
          <w:tcPr>
            <w:tcW w:type="dxa" w:w="2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时间</w:t>
            </w:r>
          </w:p>
        </w:tc>
        <w:tc>
          <w:tcPr>
            <w:tcW w:type="dxa" w:w="44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结果</w:t>
            </w:r>
          </w:p>
        </w:tc>
      </w:tr>
      <w:tr>
        <w:tc>
          <w:tcPr>
            <w:tcW w:type="dxa" w:w="1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首次执行</w:t>
            </w:r>
          </w:p>
        </w:tc>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2026-03-18 08:12 – 08:22</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9 项用例：6 项通过，3 项异常中断（broken）</w:t>
            </w:r>
          </w:p>
        </w:tc>
      </w:tr>
      <w:tr>
        <w:tc>
          <w:tcPr>
            <w:tcW w:type="dxa" w:w="1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修复后复测</w:t>
            </w:r>
          </w:p>
        </w:tc>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2026-03-18 08:24 – 11:40</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9 项用例：全部通过</w:t>
            </w:r>
          </w:p>
        </w:tc>
      </w:tr>
    </w:tbl>
    <w:p>
      <w:pPr>
        <w:spacing w:after="160" w:line="360"/>
      </w:pPr>
      <w:r>
        <w:rPr>
          <w:rFonts w:ascii="Microsoft YaHei" w:cs="Microsoft YaHei" w:eastAsia="Microsoft YaHei" w:hAnsi="Microsoft YaHei"/>
        </w:rPr>
        <w:t xml:space="preserve">该记录显示测试用例在发现问题后被及时定位修复并复测通过，体现了测试框架在实际问题排查中的有效性，也说明项目负责人具备“测试驱动排查—修复—复测确认”的工程习惯。</w:t>
      </w:r>
    </w:p>
    <w:p>
      <w:pPr>
        <w:pStyle w:val="Heading2"/>
      </w:pPr>
      <w:r>
        <w:rPr>
          <w:rFonts w:ascii="Microsoft YaHei" w:cs="Microsoft YaHei" w:eastAsia="Microsoft YaHei" w:hAnsi="Microsoft YaHei"/>
        </w:rPr>
        <w:t xml:space="preserve">4.4 框架自带示例 / 教学用例说明</w:t>
      </w:r>
    </w:p>
    <w:p>
      <w:pPr>
        <w:spacing w:after="160" w:line="360"/>
      </w:pPr>
      <w:r>
        <w:rPr>
          <w:rFonts w:ascii="Microsoft YaHei" w:cs="Microsoft YaHei" w:eastAsia="Microsoft YaHei" w:hAnsi="Microsoft YaHei"/>
        </w:rPr>
        <w:t xml:space="preserve">测试结果记录中另有少量失败 / 异常样本来自测试框架自带的示例与教学用例（test_learn、test_demo 等测试套件），用于团队内部测试规范培训，其“失败”是被有意设计用来演示失败 / 异常场景下 Allure 报告的呈现效果，并非对平台或集群功能的真实缺陷反馈，特此说明以避免与真实测试结果混淆：</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2600"/>
        <w:gridCol w:w="2000"/>
        <w:gridCol w:w="1400"/>
        <w:gridCol w:w="2882"/>
      </w:tblGrid>
      <w:tr>
        <w:trPr>
          <w:tblHeader/>
        </w:trPr>
        <w:tc>
          <w:tcPr>
            <w:tcW w:type="dxa" w:w="2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用例</w:t>
            </w:r>
          </w:p>
        </w:tc>
        <w:tc>
          <w:tcPr>
            <w:tcW w:type="dxa" w:w="20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所属套件</w:t>
            </w:r>
          </w:p>
        </w:tc>
        <w:tc>
          <w:tcPr>
            <w:tcW w:type="dxa" w:w="14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结果</w:t>
            </w:r>
          </w:p>
        </w:tc>
        <w:tc>
          <w:tcPr>
            <w:tcW w:type="dxa" w:w="28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性质说明</w:t>
            </w:r>
          </w:p>
        </w:tc>
      </w:tr>
      <w:tr>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test_error</w:t>
            </w:r>
          </w:p>
        </w:tc>
        <w:tc>
          <w:tcPr>
            <w:tcW w:type="dxa" w:w="2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test_learn</w:t>
            </w:r>
          </w:p>
        </w:tc>
        <w:tc>
          <w:tcPr>
            <w:tcW w:type="dxa" w:w="1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6 次 broken</w:t>
            </w:r>
          </w:p>
        </w:tc>
        <w:tc>
          <w:tcPr>
            <w:tcW w:type="dxa" w:w="28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示例用例，演示异常中断场景</w:t>
            </w:r>
          </w:p>
        </w:tc>
      </w:tr>
      <w:tr>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test_fail</w:t>
            </w:r>
          </w:p>
        </w:tc>
        <w:tc>
          <w:tcPr>
            <w:tcW w:type="dxa" w:w="2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test_learn</w:t>
            </w:r>
          </w:p>
        </w:tc>
        <w:tc>
          <w:tcPr>
            <w:tcW w:type="dxa" w:w="1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3 次 failed</w:t>
            </w:r>
          </w:p>
        </w:tc>
        <w:tc>
          <w:tcPr>
            <w:tcW w:type="dxa" w:w="28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示例用例，演示失败断言场景</w:t>
            </w:r>
          </w:p>
        </w:tc>
      </w:tr>
      <w:tr>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test_fails</w:t>
            </w:r>
          </w:p>
        </w:tc>
        <w:tc>
          <w:tcPr>
            <w:tcW w:type="dxa" w:w="2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test_demo</w:t>
            </w:r>
          </w:p>
        </w:tc>
        <w:tc>
          <w:tcPr>
            <w:tcW w:type="dxa" w:w="1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3 次 failed</w:t>
            </w:r>
          </w:p>
        </w:tc>
        <w:tc>
          <w:tcPr>
            <w:tcW w:type="dxa" w:w="28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示例用例，演示失败断言场景</w:t>
            </w:r>
          </w:p>
        </w:tc>
      </w:tr>
      <w:tr>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test_home_without_login</w:t>
            </w:r>
          </w:p>
        </w:tc>
        <w:tc>
          <w:tcPr>
            <w:tcW w:type="dxa" w:w="2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test_app</w:t>
            </w:r>
          </w:p>
        </w:tc>
        <w:tc>
          <w:tcPr>
            <w:tcW w:type="dxa" w:w="1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3 次 failed</w:t>
            </w:r>
          </w:p>
        </w:tc>
        <w:tc>
          <w:tcPr>
            <w:tcW w:type="dxa" w:w="28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针对框架内置示例 Todo 应用的教学用例，与本平台无关</w:t>
            </w:r>
          </w:p>
        </w:tc>
      </w:tr>
    </w:tbl>
    <w:p>
      <w:pPr>
        <w:pStyle w:val="Heading2"/>
      </w:pPr>
      <w:r>
        <w:rPr>
          <w:rFonts w:ascii="Microsoft YaHei" w:cs="Microsoft YaHei" w:eastAsia="Microsoft YaHei" w:hAnsi="Microsoft YaHei"/>
        </w:rPr>
        <w:t xml:space="preserve">4.5 测试结果汇总</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2600"/>
        <w:gridCol w:w="3600"/>
        <w:gridCol w:w="2682"/>
      </w:tblGrid>
      <w:tr>
        <w:trPr>
          <w:tblHeader/>
        </w:trPr>
        <w:tc>
          <w:tcPr>
            <w:tcW w:type="dxa" w:w="2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测试套件类别</w:t>
            </w:r>
          </w:p>
        </w:tc>
        <w:tc>
          <w:tcPr>
            <w:tcW w:type="dxa" w:w="3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说明</w:t>
            </w:r>
          </w:p>
        </w:tc>
        <w:tc>
          <w:tcPr>
            <w:tcW w:type="dxa" w:w="26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结果</w:t>
            </w:r>
          </w:p>
        </w:tc>
      </w:tr>
      <w:tr>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K8S_Cluster_ST（历史执行）</w:t>
            </w:r>
          </w:p>
        </w:tc>
        <w:tc>
          <w:tcPr>
            <w:tcW w:type="dxa" w:w="3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集群节点与硬件设备兼容性验证，累计 1,019 次执行</w:t>
            </w:r>
          </w:p>
        </w:tc>
        <w:tc>
          <w:tcPr>
            <w:tcW w:type="dxa" w:w="2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通过率 88.3%</w:t>
            </w:r>
          </w:p>
        </w:tc>
      </w:tr>
      <w:tr>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自定义健康检查（custom_tests）</w:t>
            </w:r>
          </w:p>
        </w:tc>
        <w:tc>
          <w:tcPr>
            <w:tcW w:type="dxa" w:w="3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针对性新增的集群健康检查用例</w:t>
            </w:r>
          </w:p>
        </w:tc>
        <w:tc>
          <w:tcPr>
            <w:tcW w:type="dxa" w:w="2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修复后 9/9 通过</w:t>
            </w:r>
          </w:p>
        </w:tc>
      </w:tr>
      <w:tr>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框架示例 / 教学用例</w:t>
            </w:r>
          </w:p>
        </w:tc>
        <w:tc>
          <w:tcPr>
            <w:tcW w:type="dxa" w:w="3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test_learn / test_demo / test_app 等，非平台功能验证</w:t>
            </w:r>
          </w:p>
        </w:tc>
        <w:tc>
          <w:tcPr>
            <w:tcW w:type="dxa" w:w="2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按设计呈现失败 / 异常样例，不计入质量评估</w:t>
            </w:r>
          </w:p>
        </w:tc>
      </w:tr>
      <w:tr>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平台功能验证</w:t>
            </w:r>
          </w:p>
        </w:tc>
        <w:tc>
          <w:tcPr>
            <w:tcW w:type="dxa" w:w="3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随版本迭代的手工功能验证</w:t>
            </w:r>
          </w:p>
        </w:tc>
        <w:tc>
          <w:tcPr>
            <w:tcW w:type="dxa" w:w="2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4 个版本均验证通过后发布</w:t>
            </w:r>
          </w:p>
        </w:tc>
      </w:tr>
    </w:tbl>
    <w:p>
      <w:pPr>
        <w:pStyle w:val="Heading1"/>
      </w:pPr>
      <w:r>
        <w:rPr>
          <w:rFonts w:ascii="Microsoft YaHei" w:cs="Microsoft YaHei" w:eastAsia="Microsoft YaHei" w:hAnsi="Microsoft YaHei"/>
        </w:rPr>
        <w:t xml:space="preserve">5 缺陷处理情况</w:t>
      </w:r>
    </w:p>
    <w:p>
      <w:pPr>
        <w:spacing w:after="160" w:line="360"/>
      </w:pPr>
      <w:r>
        <w:rPr>
          <w:rFonts w:ascii="Microsoft YaHei" w:cs="Microsoft YaHei" w:eastAsia="Microsoft YaHei" w:hAnsi="Microsoft YaHei"/>
        </w:rPr>
        <w:t xml:space="preserve">历史测试记录中的失败（88 次）与异常中断（10 次）用例，主要出现在容器工具包组件的禁用 / 卸载与运行时切换等边界场景中（见 4.2 节明细），且集中在少数几个用例上反复出现，而非广泛分散，说明问题具有可定位性。自定义健康检查用例发现的 3 项问题已在当日完成修复并复测通过（见 4.3 节）。</w:t>
      </w:r>
    </w:p>
    <w:p>
      <w:pPr>
        <w:spacing w:after="160" w:line="360"/>
      </w:pPr>
      <w:r>
        <w:rPr>
          <w:rFonts w:ascii="Microsoft YaHei" w:cs="Microsoft YaHei" w:eastAsia="Microsoft YaHei" w:hAnsi="Microsoft YaHei"/>
        </w:rPr>
        <w:t xml:space="preserve">建议后续处理优先级：</w:t>
      </w:r>
    </w:p>
    <w:p>
      <w:pPr>
        <w:pStyle w:val="ListParagraph"/>
        <w:numPr>
          <w:ilvl w:val="0"/>
          <w:numId w:val="3"/>
        </w:numPr>
        <w:spacing w:after="120" w:line="360"/>
      </w:pPr>
      <w:r>
        <w:rPr>
          <w:rFonts w:ascii="Microsoft YaHei" w:cs="Microsoft YaHei" w:eastAsia="Microsoft YaHei" w:hAnsi="Microsoft YaHei"/>
        </w:rPr>
        <w:t xml:space="preserve">优先排查 test_disable_component 套件中组件禁用 / 卸载流程的失败根因（历史失败次数最高）；</w:t>
      </w:r>
    </w:p>
    <w:p>
      <w:pPr>
        <w:pStyle w:val="ListParagraph"/>
        <w:numPr>
          <w:ilvl w:val="0"/>
          <w:numId w:val="3"/>
        </w:numPr>
        <w:spacing w:after="120" w:line="360"/>
      </w:pPr>
      <w:r>
        <w:rPr>
          <w:rFonts w:ascii="Microsoft YaHei" w:cs="Microsoft YaHei" w:eastAsia="Microsoft YaHei" w:hAnsi="Microsoft YaHei"/>
        </w:rPr>
        <w:t xml:space="preserve">排查 test_node_runtime_check / test_runtime_check 套件中运行时环境检查的失败场景，确认是环境本身不稳定还是用例断言过严；</w:t>
      </w:r>
    </w:p>
    <w:p>
      <w:pPr>
        <w:pStyle w:val="ListParagraph"/>
        <w:numPr>
          <w:ilvl w:val="0"/>
          <w:numId w:val="3"/>
        </w:numPr>
        <w:spacing w:after="120" w:line="360"/>
      </w:pPr>
      <w:r>
        <w:rPr>
          <w:rFonts w:ascii="Microsoft YaHei" w:cs="Microsoft YaHei" w:eastAsia="Microsoft YaHei" w:hAnsi="Microsoft YaHei"/>
        </w:rPr>
        <w:t xml:space="preserve">将上述两类场景纳入重点回归范围，作为后续每次发布前的必测项；</w:t>
      </w:r>
    </w:p>
    <w:p>
      <w:pPr>
        <w:pStyle w:val="ListParagraph"/>
        <w:numPr>
          <w:ilvl w:val="0"/>
          <w:numId w:val="3"/>
        </w:numPr>
        <w:spacing w:after="120" w:line="360"/>
      </w:pPr>
      <w:r>
        <w:rPr>
          <w:rFonts w:ascii="Microsoft YaHei" w:cs="Microsoft YaHei" w:eastAsia="Microsoft YaHei" w:hAnsi="Microsoft YaHei"/>
        </w:rPr>
        <w:t xml:space="preserve">逐步补充平台自身接口（crow-k8s-api）的自动化测试，改变当前仅依赖手工验证的局面。</w:t>
      </w:r>
    </w:p>
    <w:p>
      <w:pPr>
        <w:pStyle w:val="Heading1"/>
      </w:pPr>
      <w:r>
        <w:rPr>
          <w:rFonts w:ascii="Microsoft YaHei" w:cs="Microsoft YaHei" w:eastAsia="Microsoft YaHei" w:hAnsi="Microsoft YaHei"/>
        </w:rPr>
        <w:t xml:space="preserve">6 测试结论</w:t>
      </w:r>
    </w:p>
    <w:p>
      <w:pPr>
        <w:spacing w:after="160" w:line="360"/>
      </w:pPr>
      <w:r>
        <w:rPr>
          <w:rFonts w:ascii="Microsoft YaHei" w:cs="Microsoft YaHei" w:eastAsia="Microsoft YaHei" w:hAnsi="Microsoft YaHei"/>
        </w:rPr>
        <w:t xml:space="preserve">综合平台功能验证与自动化集成测试执行情况，「K8s DevOps 集成中台」已具备可正式立项、投入团队日常使用的基础质量水平。集群与硬件设备兼容性测试框架运行有效，整体通过率 88.3%，能够及时发现并推动问题修复；平台自身功能已随版本迭代完成手工验证。已识别的失败集中在组件禁用/卸载与运行时检查两类场景，具有明确的改进方向。后续建议按《项目立项申请书》与《项目计划书》中的规划，持续补充平台自身的自动化测试覆盖率，进一步提升长期可维护性。</w:t>
      </w:r>
    </w:p>
    <w:sectPr>
      <w:headerReference w:type="default" r:id="rId7"/>
      <w:footerReference w:type="default" r:id="rId8"/>
      <w:pgSz w:w="11906" w:h="16838" w:orient="portrait"/>
      <w:pgMar w:top="1440" w:right="1512" w:bottom="1440"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95959"/>
        <w:sz w:val="16"/>
        <w:szCs w:val="16"/>
      </w:rPr>
      <w:t xml:space="preserve">第 </w:t>
    </w:r>
    <w:r>
      <w:rPr>
        <w:rFonts w:ascii="Microsoft YaHei" w:cs="Microsoft YaHei" w:eastAsia="Microsoft YaHei" w:hAnsi="Microsoft YaHei"/>
        <w:color w:val="595959"/>
        <w:sz w:val="16"/>
        <w:szCs w:val="16"/>
      </w:rPr>
      <w:fldChar w:fldCharType="begin"/>
      <w:instrText xml:space="preserve">PAGE</w:instrText>
      <w:fldChar w:fldCharType="separate"/>
      <w:fldChar w:fldCharType="end"/>
    </w:r>
    <w:r>
      <w:rPr>
        <w:rFonts w:ascii="Microsoft YaHei" w:cs="Microsoft YaHei" w:eastAsia="Microsoft YaHei" w:hAnsi="Microsoft YaHei"/>
        <w:color w:val="595959"/>
        <w:sz w:val="16"/>
        <w:szCs w:val="16"/>
      </w:rPr>
      <w:t xml:space="preserve"> 页  共 </w:t>
    </w:r>
    <w:r>
      <w:rPr>
        <w:rFonts w:ascii="Microsoft YaHei" w:cs="Microsoft YaHei" w:eastAsia="Microsoft YaHei" w:hAnsi="Microsoft YaHei"/>
        <w:color w:val="595959"/>
        <w:sz w:val="16"/>
        <w:szCs w:val="16"/>
      </w:rPr>
      <w:fldChar w:fldCharType="begin"/>
      <w:instrText xml:space="preserve">NUMPAGES</w:instrText>
      <w:fldChar w:fldCharType="separate"/>
      <w:fldChar w:fldCharType="end"/>
    </w:r>
    <w:r>
      <w:rPr>
        <w:rFonts w:ascii="Microsoft YaHei" w:cs="Microsoft YaHei" w:eastAsia="Microsoft YaHei" w:hAnsi="Microsoft YaHei"/>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jc w:val="right"/>
    </w:pPr>
    <w:r>
      <w:rPr>
        <w:rFonts w:ascii="Microsoft YaHei" w:cs="Microsoft YaHei" w:eastAsia="Microsoft YaHei" w:hAnsi="Microsoft YaHei"/>
        <w:color w:val="595959"/>
        <w:sz w:val="16"/>
        <w:szCs w:val="16"/>
      </w:rPr>
      <w:t xml:space="preserve">K8s DevOps 集成中台 · 测试报告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62626"/>
        <w:sz w:val="22"/>
        <w:szCs w:val="22"/>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jc w:val="center"/>
    </w:pPr>
    <w:rPr>
      <w:rFonts w:ascii="Microsoft YaHei" w:cs="Microsoft YaHei" w:eastAsia="Microsoft YaHei" w:hAnsi="Microsoft YaHei"/>
      <w:b/>
      <w:bCs/>
      <w:color w:val="16213E"/>
      <w:sz w:val="44"/>
      <w:szCs w:val="44"/>
    </w:rPr>
  </w:style>
  <w:style w:type="paragraph" w:styleId="Heading1">
    <w:name w:val="Heading 1"/>
    <w:basedOn w:val="Normal"/>
    <w:next w:val="Normal"/>
    <w:qFormat/>
    <w:pPr>
      <w:pBdr>
        <w:bottom w:val="single" w:color="1890FF" w:sz="10" w:space="6"/>
      </w:pBdr>
      <w:spacing w:after="220" w:before="380"/>
      <w:outlineLvl w:val="0"/>
    </w:pPr>
    <w:rPr>
      <w:rFonts w:ascii="Microsoft YaHei" w:cs="Microsoft YaHei" w:eastAsia="Microsoft YaHei" w:hAnsi="Microsoft YaHei"/>
      <w:b/>
      <w:bCs/>
      <w:color w:val="16213E"/>
      <w:sz w:val="32"/>
      <w:szCs w:val="32"/>
    </w:rPr>
  </w:style>
  <w:style w:type="paragraph" w:styleId="Heading2">
    <w:name w:val="Heading 2"/>
    <w:basedOn w:val="Normal"/>
    <w:next w:val="Normal"/>
    <w:qFormat/>
    <w:pPr>
      <w:spacing w:after="160" w:before="300"/>
      <w:outlineLvl w:val="1"/>
    </w:pPr>
    <w:rPr>
      <w:rFonts w:ascii="Microsoft YaHei" w:cs="Microsoft YaHei" w:eastAsia="Microsoft YaHei" w:hAnsi="Microsoft YaHei"/>
      <w:b/>
      <w:bCs/>
      <w:color w:val="1F2D4D"/>
      <w:sz w:val="26"/>
      <w:szCs w:val="26"/>
    </w:rPr>
  </w:style>
  <w:style w:type="paragraph" w:styleId="Heading3">
    <w:name w:val="Heading 3"/>
    <w:basedOn w:val="Normal"/>
    <w:next w:val="Normal"/>
    <w:qFormat/>
    <w:pPr>
      <w:spacing w:after="120" w:before="220"/>
      <w:outlineLvl w:val="2"/>
    </w:pPr>
    <w:rPr>
      <w:rFonts w:ascii="Microsoft YaHei" w:cs="Microsoft YaHei" w:eastAsia="Microsoft YaHei" w:hAnsi="Microsoft YaHei"/>
      <w:b/>
      <w:bCs/>
      <w:color w:val="1890F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2026-07-06T04:08:14.292Z</dcterms:created>
  <dcterms:modified xsi:type="dcterms:W3CDTF">2026-07-06T04:08:14.293Z</dcterms:modified>
</cp:coreProperties>
</file>

<file path=docProps/custom.xml><?xml version="1.0" encoding="utf-8"?>
<Properties xmlns="http://schemas.openxmlformats.org/officeDocument/2006/custom-properties" xmlns:vt="http://schemas.openxmlformats.org/officeDocument/2006/docPropsVTypes"/>
</file>