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67" w:rsidRDefault="00A76067" w:rsidP="00A76067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4"/>
        </w:rPr>
      </w:pPr>
      <w:r w:rsidRPr="00F74B19">
        <w:rPr>
          <w:rFonts w:ascii="Times New Roman" w:hAnsi="Times New Roman" w:cs="Times New Roman"/>
          <w:color w:val="auto"/>
          <w:sz w:val="28"/>
          <w:szCs w:val="24"/>
        </w:rPr>
        <w:t>Integrated supply chain design for commodity chemicals production via woody biomass fast pyrolysis and upgrading</w:t>
      </w:r>
    </w:p>
    <w:p w:rsidR="00A76067" w:rsidRPr="00A76067" w:rsidRDefault="00A76067" w:rsidP="00A76067"/>
    <w:p w:rsidR="00A76067" w:rsidRDefault="00A76067" w:rsidP="00A76067">
      <w:pPr>
        <w:pStyle w:val="NoSpacing"/>
        <w:spacing w:line="480" w:lineRule="auto"/>
        <w:ind w:left="720" w:right="720" w:firstLine="90"/>
        <w:contextualSpacing/>
        <w:jc w:val="center"/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</w:pPr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 xml:space="preserve">Yanan </w:t>
      </w:r>
      <w:proofErr w:type="spellStart"/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>Zhang</w:t>
      </w:r>
      <w:r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>a</w:t>
      </w:r>
      <w:proofErr w:type="spellEnd"/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 xml:space="preserve">, </w:t>
      </w:r>
      <w:proofErr w:type="spellStart"/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>Guiping</w:t>
      </w:r>
      <w:proofErr w:type="spellEnd"/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 xml:space="preserve"> Hu*</w:t>
      </w:r>
      <w:r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>b</w:t>
      </w:r>
      <w:r w:rsidRPr="00154D62"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 xml:space="preserve">, </w:t>
      </w:r>
      <w:r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>c</w:t>
      </w:r>
      <w:r w:rsidRPr="00154D62"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 xml:space="preserve"> </w:t>
      </w:r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 xml:space="preserve">and Robert C </w:t>
      </w:r>
      <w:proofErr w:type="spellStart"/>
      <w:r w:rsidRPr="00154D62">
        <w:rPr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>Brown</w:t>
      </w:r>
      <w:r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>a</w:t>
      </w:r>
      <w:proofErr w:type="spellEnd"/>
      <w:r w:rsidRPr="00154D62">
        <w:rPr>
          <w:rStyle w:val="FootnoteReference"/>
          <w:rFonts w:ascii="Times New Roman" w:eastAsiaTheme="minorEastAsia" w:hAnsi="Times New Roman"/>
          <w:b/>
          <w:kern w:val="2"/>
          <w:sz w:val="24"/>
          <w:szCs w:val="24"/>
          <w:lang w:eastAsia="zh-CN"/>
        </w:rPr>
        <w:t>,</w:t>
      </w:r>
      <w:r w:rsidRPr="00154D62"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 xml:space="preserve"> </w:t>
      </w:r>
      <w:r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  <w:t>b</w:t>
      </w:r>
    </w:p>
    <w:p w:rsidR="00C208A3" w:rsidRPr="00154D62" w:rsidRDefault="00C208A3" w:rsidP="00A76067">
      <w:pPr>
        <w:pStyle w:val="NoSpacing"/>
        <w:spacing w:line="480" w:lineRule="auto"/>
        <w:ind w:left="720" w:right="720" w:firstLine="90"/>
        <w:contextualSpacing/>
        <w:jc w:val="center"/>
        <w:rPr>
          <w:rFonts w:ascii="Times New Roman" w:eastAsiaTheme="minorEastAsia" w:hAnsi="Times New Roman"/>
          <w:b/>
          <w:kern w:val="2"/>
          <w:sz w:val="24"/>
          <w:szCs w:val="24"/>
          <w:vertAlign w:val="superscript"/>
          <w:lang w:eastAsia="zh-CN"/>
        </w:rPr>
      </w:pPr>
      <w:bookmarkStart w:id="0" w:name="_GoBack"/>
      <w:bookmarkEnd w:id="0"/>
    </w:p>
    <w:p w:rsidR="00A76067" w:rsidRPr="00154D62" w:rsidRDefault="00A76067" w:rsidP="00A76067">
      <w:pPr>
        <w:pStyle w:val="NoSpacing"/>
        <w:spacing w:line="480" w:lineRule="auto"/>
        <w:ind w:left="900" w:right="720" w:hanging="900"/>
        <w:contextualSpacing/>
        <w:rPr>
          <w:rFonts w:ascii="Times New Roman" w:eastAsiaTheme="minorEastAsia" w:hAnsi="Times New Roman"/>
          <w:b/>
          <w:kern w:val="2"/>
          <w:szCs w:val="24"/>
          <w:lang w:eastAsia="zh-CN"/>
        </w:rPr>
      </w:pPr>
      <w:r>
        <w:rPr>
          <w:rFonts w:ascii="Times New Roman" w:eastAsiaTheme="minorEastAsia" w:hAnsi="Times New Roman"/>
          <w:sz w:val="24"/>
          <w:szCs w:val="24"/>
          <w:vertAlign w:val="superscript"/>
        </w:rPr>
        <w:t xml:space="preserve">        </w:t>
      </w:r>
      <w:proofErr w:type="gramStart"/>
      <w:r>
        <w:rPr>
          <w:rFonts w:ascii="Times New Roman" w:eastAsiaTheme="minorEastAsia" w:hAnsi="Times New Roman"/>
          <w:sz w:val="24"/>
          <w:szCs w:val="24"/>
          <w:vertAlign w:val="superscript"/>
        </w:rPr>
        <w:t>a</w:t>
      </w:r>
      <w:proofErr w:type="gramEnd"/>
      <w:r w:rsidRPr="00154D62">
        <w:rPr>
          <w:rFonts w:ascii="Times New Roman" w:eastAsiaTheme="minorEastAsia" w:hAnsi="Times New Roman"/>
          <w:sz w:val="24"/>
          <w:szCs w:val="24"/>
          <w:vertAlign w:val="superscript"/>
        </w:rPr>
        <w:t xml:space="preserve"> </w:t>
      </w:r>
      <w:r w:rsidRPr="00154D62">
        <w:rPr>
          <w:rFonts w:ascii="Times New Roman" w:eastAsiaTheme="minorEastAsia" w:hAnsi="Times New Roman"/>
          <w:szCs w:val="24"/>
        </w:rPr>
        <w:t>Department of Mechanical Engineering, Iowa State University, Ames, IA 50011</w:t>
      </w:r>
    </w:p>
    <w:p w:rsidR="00A76067" w:rsidRPr="00154D62" w:rsidRDefault="00A76067" w:rsidP="00A76067">
      <w:pPr>
        <w:pStyle w:val="NoSpacing"/>
        <w:spacing w:line="480" w:lineRule="auto"/>
        <w:ind w:left="900" w:right="720" w:hanging="900"/>
        <w:contextualSpacing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  <w:vertAlign w:val="superscript"/>
        </w:rPr>
        <w:t xml:space="preserve">        </w:t>
      </w:r>
      <w:proofErr w:type="gramStart"/>
      <w:r>
        <w:rPr>
          <w:rFonts w:ascii="Times New Roman" w:eastAsiaTheme="minorEastAsia" w:hAnsi="Times New Roman"/>
          <w:szCs w:val="24"/>
          <w:vertAlign w:val="superscript"/>
        </w:rPr>
        <w:t>b</w:t>
      </w:r>
      <w:proofErr w:type="gramEnd"/>
      <w:r w:rsidRPr="00154D62">
        <w:rPr>
          <w:rFonts w:ascii="Times New Roman" w:eastAsiaTheme="minorEastAsia" w:hAnsi="Times New Roman"/>
          <w:szCs w:val="24"/>
          <w:vertAlign w:val="superscript"/>
        </w:rPr>
        <w:t xml:space="preserve"> </w:t>
      </w:r>
      <w:r w:rsidRPr="00154D62">
        <w:rPr>
          <w:rFonts w:ascii="Times New Roman" w:eastAsiaTheme="minorEastAsia" w:hAnsi="Times New Roman"/>
          <w:szCs w:val="24"/>
        </w:rPr>
        <w:t>Bioeconomy Institute, Iowa State University, Ames, IA 50011</w:t>
      </w:r>
    </w:p>
    <w:p w:rsidR="00A76067" w:rsidRPr="00B824A0" w:rsidRDefault="00A76067" w:rsidP="00A76067">
      <w:pPr>
        <w:pStyle w:val="NoSpacing"/>
        <w:spacing w:line="480" w:lineRule="auto"/>
        <w:ind w:left="450" w:hanging="450"/>
        <w:contextualSpacing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  <w:vertAlign w:val="superscript"/>
        </w:rPr>
        <w:t xml:space="preserve">        </w:t>
      </w:r>
      <w:proofErr w:type="gramStart"/>
      <w:r>
        <w:rPr>
          <w:rFonts w:ascii="Times New Roman" w:eastAsiaTheme="minorEastAsia" w:hAnsi="Times New Roman"/>
          <w:szCs w:val="24"/>
          <w:vertAlign w:val="superscript"/>
        </w:rPr>
        <w:t>c</w:t>
      </w:r>
      <w:proofErr w:type="gramEnd"/>
      <w:r w:rsidRPr="00154D62">
        <w:rPr>
          <w:rFonts w:ascii="Times New Roman" w:eastAsiaTheme="minorEastAsia" w:hAnsi="Times New Roman"/>
          <w:szCs w:val="24"/>
          <w:vertAlign w:val="superscript"/>
        </w:rPr>
        <w:t xml:space="preserve"> </w:t>
      </w:r>
      <w:r w:rsidRPr="00154D62">
        <w:rPr>
          <w:rFonts w:ascii="Times New Roman" w:eastAsiaTheme="minorEastAsia" w:hAnsi="Times New Roman"/>
          <w:szCs w:val="24"/>
        </w:rPr>
        <w:t>Industrial and Manufacturing Systems Engineering, Iowa State University, Ames, IA 50011</w:t>
      </w:r>
    </w:p>
    <w:p w:rsidR="00AD355F" w:rsidRDefault="00AD355F">
      <w:pPr>
        <w:rPr>
          <w:noProof/>
        </w:rPr>
      </w:pPr>
    </w:p>
    <w:p w:rsidR="00AD355F" w:rsidRDefault="00AD355F">
      <w:pPr>
        <w:rPr>
          <w:noProof/>
        </w:rPr>
      </w:pPr>
    </w:p>
    <w:p w:rsidR="0020374A" w:rsidRDefault="0020374A">
      <w:pPr>
        <w:rPr>
          <w:noProof/>
        </w:rPr>
      </w:pPr>
    </w:p>
    <w:p w:rsidR="0020374A" w:rsidRDefault="0020374A">
      <w:pPr>
        <w:rPr>
          <w:noProof/>
        </w:rPr>
      </w:pPr>
    </w:p>
    <w:p w:rsidR="0020374A" w:rsidRDefault="0020374A">
      <w:pPr>
        <w:rPr>
          <w:noProof/>
        </w:rPr>
      </w:pPr>
    </w:p>
    <w:p w:rsidR="0020374A" w:rsidRDefault="0020374A">
      <w:pPr>
        <w:rPr>
          <w:noProof/>
        </w:rPr>
      </w:pPr>
    </w:p>
    <w:p w:rsidR="0020374A" w:rsidRDefault="0020374A">
      <w:pPr>
        <w:rPr>
          <w:noProof/>
        </w:rPr>
      </w:pPr>
    </w:p>
    <w:p w:rsidR="0020374A" w:rsidRDefault="0020374A">
      <w:pPr>
        <w:rPr>
          <w:noProof/>
        </w:rPr>
      </w:pPr>
    </w:p>
    <w:p w:rsidR="00AD355F" w:rsidRDefault="00AD355F">
      <w:pPr>
        <w:rPr>
          <w:noProof/>
        </w:rPr>
      </w:pPr>
    </w:p>
    <w:p w:rsidR="00AD355F" w:rsidRDefault="00AD355F" w:rsidP="0020374A">
      <w:pPr>
        <w:jc w:val="center"/>
      </w:pPr>
      <w:r>
        <w:rPr>
          <w:noProof/>
        </w:rPr>
        <w:lastRenderedPageBreak/>
        <w:drawing>
          <wp:inline distT="0" distB="0" distL="0" distR="0" wp14:anchorId="2BF3E299" wp14:editId="4648D907">
            <wp:extent cx="4806950" cy="3749262"/>
            <wp:effectExtent l="0" t="0" r="0" b="3810"/>
            <wp:docPr id="322" name="Picture 2" descr="E:\phd\supply_chain\paper submission\Minnesota_forest_residue_1109 COO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hd\supply_chain\paper submission\Minnesota_forest_residue_1109 COO2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2946" r="7539" b="3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04" cy="375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8E" w:rsidRDefault="00566D8E" w:rsidP="00566D8E">
      <w:pPr>
        <w:jc w:val="center"/>
      </w:pPr>
      <w:r>
        <w:t>(a)</w:t>
      </w:r>
    </w:p>
    <w:p w:rsidR="00566D8E" w:rsidRDefault="00566D8E" w:rsidP="0020374A">
      <w:pPr>
        <w:jc w:val="center"/>
      </w:pPr>
      <w:r>
        <w:rPr>
          <w:noProof/>
        </w:rPr>
        <w:drawing>
          <wp:inline distT="0" distB="0" distL="0" distR="0" wp14:anchorId="17513A6C" wp14:editId="223AFA1B">
            <wp:extent cx="4929705" cy="3257550"/>
            <wp:effectExtent l="0" t="0" r="4445" b="0"/>
            <wp:docPr id="3" name="Picture 3" descr="E:\phd\supply_chain\BioresouceTechnology\newdata\Minnesota_forest_residue_1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d\supply_chain\BioresouceTechnology\newdata\Minnesota_forest_residue_110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2" t="6642" r="3530" b="17008"/>
                    <a:stretch/>
                  </pic:blipFill>
                  <pic:spPr bwMode="auto">
                    <a:xfrm>
                      <a:off x="0" y="0"/>
                      <a:ext cx="4955736" cy="32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D8E" w:rsidRDefault="00566D8E" w:rsidP="0057499D">
      <w:pPr>
        <w:jc w:val="center"/>
      </w:pPr>
      <w:r>
        <w:t>(b)</w:t>
      </w:r>
    </w:p>
    <w:p w:rsidR="0057499D" w:rsidRDefault="00394913" w:rsidP="0057499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</w:t>
      </w:r>
      <w:r w:rsidR="00AF6B80">
        <w:rPr>
          <w:rFonts w:ascii="Times New Roman" w:hAnsi="Times New Roman" w:cs="Times New Roman"/>
          <w:sz w:val="24"/>
        </w:rPr>
        <w:t xml:space="preserve"> S1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4A76C4">
        <w:rPr>
          <w:rFonts w:ascii="Times New Roman" w:hAnsi="Times New Roman" w:cs="Times New Roman"/>
          <w:sz w:val="24"/>
        </w:rPr>
        <w:t>Forest residue availability and o</w:t>
      </w:r>
      <w:r w:rsidR="0057499D">
        <w:rPr>
          <w:rFonts w:ascii="Times New Roman" w:hAnsi="Times New Roman" w:cs="Times New Roman"/>
          <w:sz w:val="24"/>
        </w:rPr>
        <w:t>ptimal facility locations</w:t>
      </w:r>
      <w:r w:rsidR="004A76C4">
        <w:rPr>
          <w:rFonts w:ascii="Times New Roman" w:hAnsi="Times New Roman" w:cs="Times New Roman"/>
          <w:sz w:val="24"/>
        </w:rPr>
        <w:t xml:space="preserve"> for Minnesota State</w:t>
      </w:r>
      <w:r w:rsidR="0057499D">
        <w:rPr>
          <w:rFonts w:ascii="Times New Roman" w:hAnsi="Times New Roman" w:cs="Times New Roman"/>
          <w:sz w:val="24"/>
        </w:rPr>
        <w:t>.</w:t>
      </w:r>
      <w:proofErr w:type="gramEnd"/>
    </w:p>
    <w:sectPr w:rsidR="0057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8E"/>
    <w:rsid w:val="0020374A"/>
    <w:rsid w:val="00394913"/>
    <w:rsid w:val="004A76C4"/>
    <w:rsid w:val="00566D8E"/>
    <w:rsid w:val="0057499D"/>
    <w:rsid w:val="005C36B4"/>
    <w:rsid w:val="00667AF2"/>
    <w:rsid w:val="007A5009"/>
    <w:rsid w:val="008A6A51"/>
    <w:rsid w:val="00A76067"/>
    <w:rsid w:val="00AD355F"/>
    <w:rsid w:val="00AF6B80"/>
    <w:rsid w:val="00C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6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A76067"/>
    <w:pPr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7606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A76067"/>
    <w:rPr>
      <w:rFonts w:ascii="Calibri" w:eastAsia="Times New Roman" w:hAnsi="Calibri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76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A76067"/>
    <w:pPr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7606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A76067"/>
    <w:rPr>
      <w:rFonts w:ascii="Calibri" w:eastAsia="Times New Roman" w:hAnsi="Calibri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Yanan</dc:creator>
  <cp:lastModifiedBy>Yanan</cp:lastModifiedBy>
  <cp:revision>35</cp:revision>
  <dcterms:created xsi:type="dcterms:W3CDTF">2014-01-02T21:38:00Z</dcterms:created>
  <dcterms:modified xsi:type="dcterms:W3CDTF">2014-01-03T02:46:00Z</dcterms:modified>
</cp:coreProperties>
</file>