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300dp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189"/>
            <w:shd w:fill="1A1A1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4AF5F"/>
                <w:sz w:val="22"/>
              </w:rPr>
              <w:t>Finance</w:t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Experian — Credit score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Per new verified signup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ClearScore — Credit score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Up to ~£50 per referral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Credit Karma UK — Credit score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Checkmyfile — Credit report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TotallyMoney — Credit report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Loqbox — Credit builder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Credit Ladder — Credit builder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Zilch — BNPL / cards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£2.60 SOI (benchmark)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Vanquis — Credit cards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Capital One UK — Credit cards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Aqua / Marbles — Credit cards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IVA / debt management lead gen — Debt help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Debt consolidation brokers — Debt consolidation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Car finance claims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AutoDosh — Car finance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Total Car Finance — Car finance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Credit Knowlege — Credit knowledge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189"/>
            <w:shd w:fill="1A1A1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4AF5F"/>
                <w:sz w:val="22"/>
              </w:rPr>
              <w:t>Loans</w:t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Multa (TWIBLI Ltd)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 on application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Leadtree Global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Competitive UK rates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Viva Payday Loans UK — Payday 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Loan Diamond UK — Payday 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£8 CPA (benchmark)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IWantLoan UK — RevShare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 on matched leads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ZippyLoan UK — RevShare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118 118 Money — Personal loans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Ocean Finance — Secured loans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Everyday Loans — Subprime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Likely Loans — Subprime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Aro (Freedom Finance) — Comparison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Fundably — Business loans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Up to ~30% broker commission; £200–£10k+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Capital Business Partners — Business loans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~50% on funded deal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PDQ Funding — Business loans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Paid on funded deal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SupaLoans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Competitive 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SupaFinance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£5 CPL benchmark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Just Loans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80% revshare (Monetise)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Tangerine Loans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Loans 247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SupaCompare — Comparison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The Loan Tree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Your Loan Today — Loan broker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MediaBlanket lender panel — Lender panel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Via broker commissions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189"/>
            <w:shd w:fill="1A1A1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4AF5F"/>
                <w:sz w:val="22"/>
              </w:rPr>
              <w:t>iGaming</w:t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bet365 Partners — Sports + casino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30% RevShare; CPA on request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William Hill Affiliates — Multi-product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30% sports/casino; 15% bingo/poker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Betway Partners — Sports + casino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Up to 40% RevShare; up to 75% (tiered)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888 Affiliates — Multi-product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Up to 40% 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LeoVegas Affiliates — Casino + sports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Competitive 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Coral / Ladbrokes (Entain) — Multi-brand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25–35% 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PlayOJO Affiliates — Casino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Grosvenor Casinos Affiliates — Casino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Mecca Bingo Affiliates — Bingo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Tombola Affiliates — Bingo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Sky Vegas / Gaming Affiliates — Casino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Virgin Games Affiliates — Casino + bingo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Jackpotjoy Affiliates — Bingo + slots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PokerStars Partners — Poker + casino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NetBet Affiliates — Casino + sports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UKGC-licensed operators — Network load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£15–£600 CPA FTD (market)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189"/>
            <w:shd w:fill="1A1A1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4AF5F"/>
                <w:sz w:val="22"/>
              </w:rPr>
              <w:t>Betting</w:t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bet365 Sports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30% RevShare; £250–£600 CPA (market)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William Hill Sports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30–35% 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Paddy Power / Betfair (Flutter)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£15–£20 CPA per depositor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Betfred Affiliates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Up to 50% RevShare first 3 months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Sky Bet Affiliates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BETDAQ Affiliate Programme — Exchange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25–35% RevShare 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Star Sports Affiliates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BoyleSports Affiliates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Virgin Bet Affiliates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Midnite Affiliates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Kwiff Affiliates — Sportsbook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Spreadex Affiliates — Sports + spreads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Smarkets / SBK Affiliates — Exchange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189"/>
            <w:shd w:fill="1A1A1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4AF5F"/>
                <w:sz w:val="22"/>
              </w:rPr>
              <w:t>Energy</w:t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The Energy Shop Affiliates — Comparison /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£30–£40 per dual-fuel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Free Price Compare Affiliate Programme — Comparison /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Per successful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UKPower Affiliate Scheme — Comparison /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Supplier rewards per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Uswitch Partner / Affiliate — Comparison /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£15–£40 per switch (market)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EDF Affiliate Programme — Supplier direct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Per sale; premium tariff uplift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British Gas Affiliate Programme — Supplier direct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MoneySuperMarket Energy Affiliates — Comparison /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Compare the Market Energy — Comparison /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Simply Switch Affiliate — Comparison / 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Octopus Current Account (B2B) — Supplier referral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£50 per successful referral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Auto-switching services — Auto-switch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189"/>
            <w:shd w:fill="1A1A1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4AF5F"/>
                <w:sz w:val="22"/>
              </w:rPr>
              <w:t>Sweepstakes</w:t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YouSweeps — Sainsbury's £500 — Gift card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£2.00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Aldi £250 Gift Card — Gift card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£2.00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Ikea £250 Gift Card UK — Gift card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£2.00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RewardFlux — Lululemon £250 UK — Gift card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RewardFlux — Sainsbury's £500 UK — Gift card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£2.40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Rewards UK — PayPal £750 — PayPal prize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£2.20–£2.40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YouSweeps — McDonald's Gift Card UK — Gift card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Offerleads — Multiple Sweepstakes UK — Multi-brand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£1.00 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Quiztionnaire — Multiple Sweepstakes UK — Quiz + 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£1.20 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Sainsbury's Social Network Quiz UK — Retail quiz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NCC — Sainsbury £1000 Sweepstake — Gift card 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ActiveYou — Win £500 at Sainsbury's UK — Retail prize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MaxBounty UK sweepstakes portfolio — Multi-brand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Zeydoo UK sweepstakes offers — Multi-brand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ClickDealer UK sweepstakes — Multi-brand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189"/>
            <w:shd w:fill="1A1A1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4AF5F"/>
                <w:sz w:val="22"/>
              </w:rPr>
              <w:t>Surveys</w:t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Surveoo — Paid Survey UK (CPL) — Paid surveys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£2.00 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Surveoo — CPL Survey SOI UK — Paid surveys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£2.00 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Monetise UK survey offers — Paid surveys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£1–£2.50 typical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MaxBounty UK survey campaigns — Paid surveys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MyLead UK survey offers — Paid surveys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Panthera UK survey campaigns — Paid surveys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Toluna Influencers UK — Panel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LifePoints UK — Panel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Swagbucks UK — Rewards panel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Survey Generator — Multi-CPA — Multi-CPA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InboxPounds UK — Rewards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Commission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Reward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Market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Preview</w:t>
            </w:r>
          </w:p>
        </w:tc>
      </w:tr>
      <w:tr>
        <w:tc>
          <w:tcPr>
            <w:tcW w:type="dxa" w:w="2189"/>
            <w:shd w:fill="1A1A1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4AF5F"/>
                <w:sz w:val="22"/>
              </w:rPr>
              <w:t>Other</w:t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  <w:tc>
          <w:tcPr>
            <w:tcW w:type="dxa" w:w="2189"/>
            <w:shd w:fill="1A1A1A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Monetise UK dating CPL — Dating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SOI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Confused.com Affiliates — Insurance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Per quote/sale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Compare the Market Insurance — Insurance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Uswitch Broadband — Broadband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Broadband Genie Affiliates — Broadband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giffgaff Affiliate Programme — Mobile SIM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Per activation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NordVPN Affiliates — VPN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Tiered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TopCashback Affiliate — Cashback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UK telehealth affiliates — Health / telehealth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TBC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CPA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  <w:tr>
        <w:tc>
          <w:tcPr>
            <w:tcW w:type="dxa" w:w="2189"/>
            <w:shd w:fill="00000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Revotise UK campaigns — Multi-vertical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Varies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RevShare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FFFFFF"/>
                <w:sz w:val="18"/>
              </w:rPr>
              <w:t>UK</w:t>
            </w:r>
          </w:p>
        </w:tc>
        <w:tc>
          <w:tcPr>
            <w:tcW w:type="dxa" w:w="2189"/>
            <w:shd w:fill="00000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563C1"/>
                <w:sz w:val="18"/>
                <w:u w:val="single"/>
              </w:rPr>
              <w:t>Landing Page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/>
          <w:color w:val="D4AF5F"/>
          <w:sz w:val="28"/>
        </w:rPr>
        <w:t>PUBLISHER LOGIN</w:t>
        <w:br/>
      </w:r>
    </w:p>
    <w:p>
      <w:pPr>
        <w:jc w:val="center"/>
      </w:pPr>
      <w:r>
        <w:rPr>
          <w:rFonts w:ascii="Calibri" w:hAnsi="Calibri"/>
          <w:b w:val="0"/>
          <w:color w:val="0563C1"/>
          <w:sz w:val="22"/>
          <w:u w:val="single"/>
        </w:rPr>
        <w:t>https://convertlane.co.uk/publishers</w:t>
        <w:br/>
      </w:r>
    </w:p>
    <w:p>
      <w:pPr>
        <w:jc w:val="center"/>
      </w:pPr>
      <w:r>
        <w:rPr>
          <w:rFonts w:ascii="Calibri" w:hAnsi="Calibri"/>
          <w:b/>
          <w:color w:val="D4AF5F"/>
          <w:sz w:val="28"/>
        </w:rPr>
        <w:t>PUBLISHER SIGN UP</w:t>
        <w:br/>
      </w:r>
    </w:p>
    <w:p>
      <w:pPr>
        <w:jc w:val="center"/>
      </w:pPr>
      <w:r>
        <w:rPr>
          <w:rFonts w:ascii="Calibri" w:hAnsi="Calibri"/>
          <w:b w:val="0"/>
          <w:color w:val="0563C1"/>
          <w:sz w:val="22"/>
          <w:u w:val="single"/>
        </w:rPr>
        <w:t>https://convertlane.co.uk/publishers</w:t>
        <w:br/>
      </w:r>
    </w:p>
    <w:p>
      <w:pPr>
        <w:jc w:val="center"/>
      </w:pPr>
    </w:p>
    <w:p>
      <w:pPr>
        <w:jc w:val="center"/>
      </w:pPr>
      <w:r>
        <w:rPr>
          <w:rFonts w:ascii="Calibri" w:hAnsi="Calibri"/>
          <w:b w:val="0"/>
          <w:color w:val="FFFFFF"/>
          <w:sz w:val="22"/>
        </w:rPr>
        <w:t>partners@convertlane.co.uk</w:t>
        <w:br/>
      </w:r>
    </w:p>
    <w:p>
      <w:pPr>
        <w:jc w:val="center"/>
      </w:pPr>
      <w:r>
        <w:rPr>
          <w:rFonts w:ascii="Calibri" w:hAnsi="Calibri"/>
          <w:b w:val="0"/>
          <w:color w:val="0563C1"/>
          <w:sz w:val="22"/>
          <w:u w:val="single"/>
        </w:rPr>
        <w:t>https://convertlane.co.uk</w:t>
        <w:br/>
      </w:r>
    </w:p>
    <w:p>
      <w:pPr>
        <w:jc w:val="center"/>
      </w:pPr>
    </w:p>
    <w:p>
      <w:pPr>
        <w:jc w:val="center"/>
      </w:pPr>
      <w:r>
        <w:rPr>
          <w:rFonts w:ascii="Calibri" w:hAnsi="Calibri"/>
          <w:b w:val="0"/>
          <w:color w:val="888888"/>
          <w:sz w:val="18"/>
        </w:rPr>
        <w:t>ConvertLane Ltd · Registered in England &amp; Wales</w:t>
        <w:br/>
        <w:t>Net-30 payouts on the 15th · Min £100 · Vetted partners only</w:t>
        <w:br/>
      </w:r>
    </w:p>
    <w:sectPr w:rsidR="00FC693F" w:rsidRPr="0006063C" w:rsidSect="00034616">
      <w:headerReference w:type="default" r:id="rId10"/>
      <w:pgSz w:w="12240" w:h="15840"/>
      <w:pgMar w:top="1584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7562088" cy="106893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ner-300dpi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