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color w:val="888888"/>
          <w:sz w:val="18"/>
          <w:szCs w:val="18"/>
        </w:rPr>
        <w:t xml:space="preserve">吉本歯科医院　様式（社内共有用）</w:t>
      </w:r>
    </w:p>
    <w:p>
      <w:pPr>
        <w:pStyle w:val="Heading1"/>
        <w:spacing w:after="80"/>
        <w:jc w:val="center"/>
      </w:pPr>
      <w:r>
        <w:rPr>
          <w:b/>
          <w:bCs/>
          <w:sz w:val="30"/>
          <w:szCs w:val="30"/>
        </w:rPr>
        <w:t xml:space="preserve">労働条件通知書（パートタイム・有期雇用労働者用）ひな形</w:t>
      </w:r>
    </w:p>
    <w:p>
      <w:pPr>
        <w:spacing w:after="40"/>
      </w:pPr>
      <w:r>
        <w:rPr>
          <w:color w:val="555555"/>
          <w:sz w:val="18"/>
          <w:szCs w:val="18"/>
        </w:rPr>
        <w:t xml:space="preserve">2026年10月1日施行のパートタイム・有期雇用労働法施行規則等改正に対応した社内テンプレートです。ご本人あてに交付する際は、氏名・条件等を記入のうえ、下部の「正社員との待遇の相違に関する説明について」欄（新設項目）を必ず含めてください。</w:t>
      </w:r>
    </w:p>
    <w:p>
      <w:pPr>
        <w:spacing w:after="12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80"/>
              <w:left w:type="dxa" w:w="100"/>
              <w:bottom w:type="dxa" w:w="80"/>
              <w:right w:type="dxa" w:w="100"/>
            </w:tcMar>
            <w:vAlign w:val="center"/>
          </w:tcPr>
          <w:p>
            <w:pPr>
              <w:jc w:val="left"/>
            </w:pPr>
            <w:r>
              <w:rPr>
                <w:b/>
                <w:bCs/>
                <w:i w:val="false"/>
                <w:iCs w:val="false"/>
                <w:sz w:val="21"/>
                <w:szCs w:val="21"/>
              </w:rPr>
              <w:t xml:space="preserve">交付日</w:t>
            </w:r>
          </w:p>
        </w:tc>
        <w:tc>
          <w:tcPr>
            <w:tcW w:type="dxa" w:w="7160"/>
            <w:tcMar>
              <w:top w:type="dxa" w:w="80"/>
              <w:left w:type="dxa" w:w="100"/>
              <w:bottom w:type="dxa" w:w="80"/>
              <w:right w:type="dxa" w:w="100"/>
            </w:tcMar>
            <w:vAlign w:val="center"/>
          </w:tcPr>
          <w:p>
            <w:pPr>
              <w:jc w:val="left"/>
            </w:pPr>
            <w:r>
              <w:rPr>
                <w:b w:val="false"/>
                <w:bCs w:val="false"/>
                <w:i w:val="false"/>
                <w:iCs w:val="false"/>
                <w:sz w:val="21"/>
                <w:szCs w:val="21"/>
              </w:rPr>
              <w:t xml:space="preserve">　　　　年　　月　　日</w:t>
            </w:r>
          </w:p>
        </w:tc>
      </w:tr>
      <w:tr>
        <w:tc>
          <w:tcPr>
            <w:tcW w:type="dxa" w:w="2200"/>
            <w:shd w:fill="F2F2F2" w:color="auto" w:val="clear"/>
            <w:tcMar>
              <w:top w:type="dxa" w:w="80"/>
              <w:left w:type="dxa" w:w="100"/>
              <w:bottom w:type="dxa" w:w="80"/>
              <w:right w:type="dxa" w:w="100"/>
            </w:tcMar>
            <w:vAlign w:val="center"/>
          </w:tcPr>
          <w:p>
            <w:pPr>
              <w:jc w:val="left"/>
            </w:pPr>
            <w:r>
              <w:rPr>
                <w:b/>
                <w:bCs/>
                <w:i w:val="false"/>
                <w:iCs w:val="false"/>
                <w:sz w:val="21"/>
                <w:szCs w:val="21"/>
              </w:rPr>
              <w:t xml:space="preserve">あて名（労働者氏名）</w:t>
            </w:r>
          </w:p>
        </w:tc>
        <w:tc>
          <w:tcPr>
            <w:tcW w:type="dxa" w:w="7160"/>
            <w:tcMar>
              <w:top w:type="dxa" w:w="80"/>
              <w:left w:type="dxa" w:w="100"/>
              <w:bottom w:type="dxa" w:w="80"/>
              <w:right w:type="dxa" w:w="100"/>
            </w:tcMar>
            <w:vAlign w:val="center"/>
          </w:tcPr>
          <w:p>
            <w:pPr>
              <w:jc w:val="left"/>
            </w:pPr>
            <w:r>
              <w:rPr>
                <w:b w:val="false"/>
                <w:bCs w:val="false"/>
                <w:i w:val="false"/>
                <w:iCs w:val="false"/>
                <w:sz w:val="21"/>
                <w:szCs w:val="21"/>
              </w:rPr>
              <w:t xml:space="preserve">　　　　　　　　　　　　　　　様</w:t>
            </w:r>
          </w:p>
        </w:tc>
      </w:tr>
      <w:tr>
        <w:tc>
          <w:tcPr>
            <w:tcW w:type="dxa" w:w="2200"/>
            <w:shd w:fill="F2F2F2" w:color="auto" w:val="clear"/>
            <w:tcMar>
              <w:top w:type="dxa" w:w="80"/>
              <w:left w:type="dxa" w:w="100"/>
              <w:bottom w:type="dxa" w:w="80"/>
              <w:right w:type="dxa" w:w="100"/>
            </w:tcMar>
            <w:vAlign w:val="center"/>
          </w:tcPr>
          <w:p>
            <w:pPr>
              <w:jc w:val="left"/>
            </w:pPr>
            <w:r>
              <w:rPr>
                <w:b/>
                <w:bCs/>
                <w:i w:val="false"/>
                <w:iCs w:val="false"/>
                <w:sz w:val="21"/>
                <w:szCs w:val="21"/>
              </w:rPr>
              <w:t xml:space="preserve">事業場名称・所在地</w:t>
            </w:r>
          </w:p>
        </w:tc>
        <w:tc>
          <w:tcPr>
            <w:tcW w:type="dxa" w:w="7160"/>
            <w:tcMar>
              <w:top w:type="dxa" w:w="80"/>
              <w:left w:type="dxa" w:w="100"/>
              <w:bottom w:type="dxa" w:w="80"/>
              <w:right w:type="dxa" w:w="100"/>
            </w:tcMar>
            <w:vAlign w:val="center"/>
          </w:tcPr>
          <w:p>
            <w:pPr>
              <w:jc w:val="left"/>
            </w:pPr>
            <w:r>
              <w:rPr>
                <w:b w:val="false"/>
                <w:bCs w:val="false"/>
                <w:i w:val="false"/>
                <w:iCs w:val="false"/>
                <w:sz w:val="21"/>
                <w:szCs w:val="21"/>
              </w:rPr>
              <w:t xml:space="preserve">医療法人○○　吉本歯科医院　　香川県高松市　　　　　　　　　　</w:t>
            </w:r>
          </w:p>
        </w:tc>
      </w:tr>
      <w:tr>
        <w:tc>
          <w:tcPr>
            <w:tcW w:type="dxa" w:w="2200"/>
            <w:shd w:fill="F2F2F2" w:color="auto" w:val="clear"/>
            <w:tcMar>
              <w:top w:type="dxa" w:w="80"/>
              <w:left w:type="dxa" w:w="100"/>
              <w:bottom w:type="dxa" w:w="80"/>
              <w:right w:type="dxa" w:w="100"/>
            </w:tcMar>
            <w:vAlign w:val="center"/>
          </w:tcPr>
          <w:p>
            <w:pPr>
              <w:jc w:val="left"/>
            </w:pPr>
            <w:r>
              <w:rPr>
                <w:b/>
                <w:bCs/>
                <w:i w:val="false"/>
                <w:iCs w:val="false"/>
                <w:sz w:val="21"/>
                <w:szCs w:val="21"/>
              </w:rPr>
              <w:t xml:space="preserve">使用者職氏名</w:t>
            </w:r>
          </w:p>
        </w:tc>
        <w:tc>
          <w:tcPr>
            <w:tcW w:type="dxa" w:w="7160"/>
            <w:tcMar>
              <w:top w:type="dxa" w:w="80"/>
              <w:left w:type="dxa" w:w="100"/>
              <w:bottom w:type="dxa" w:w="80"/>
              <w:right w:type="dxa" w:w="100"/>
            </w:tcMar>
            <w:vAlign w:val="center"/>
          </w:tcPr>
          <w:p>
            <w:pPr>
              <w:jc w:val="left"/>
            </w:pPr>
            <w:r>
              <w:rPr>
                <w:b w:val="false"/>
                <w:bCs w:val="false"/>
                <w:i w:val="false"/>
                <w:iCs w:val="false"/>
                <w:sz w:val="21"/>
                <w:szCs w:val="21"/>
              </w:rPr>
              <w:t xml:space="preserve">院長　吉本　　　　　　　　　　　　　　　　　　　　　　　　　　</w:t>
            </w:r>
          </w:p>
        </w:tc>
      </w:tr>
    </w:tbl>
    <w:p>
      <w:pPr>
        <w:spacing w:after="160"/>
      </w:pPr>
      <w:r>
        <w:rPr>
          <w:sz w:val="21"/>
          <w:szCs w:val="21"/>
        </w:rPr>
        <w:t xml:space="preserve"/>
      </w:r>
    </w:p>
    <w:p>
      <w:pPr>
        <w:spacing w:after="120"/>
      </w:pPr>
      <w:r>
        <w:rPr>
          <w:sz w:val="21"/>
          <w:szCs w:val="21"/>
        </w:rPr>
        <w:t xml:space="preserve">以下のとおり労働条件を通知します。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80"/>
              <w:left w:type="dxa" w:w="100"/>
              <w:bottom w:type="dxa" w:w="80"/>
              <w:right w:type="dxa" w:w="100"/>
            </w:tcMar>
            <w:vAlign w:val="center"/>
          </w:tcPr>
          <w:p>
            <w:pPr>
              <w:jc w:val="left"/>
            </w:pPr>
            <w:r>
              <w:rPr>
                <w:b/>
                <w:bCs/>
                <w:i w:val="false"/>
                <w:iCs w:val="false"/>
                <w:sz w:val="21"/>
                <w:szCs w:val="21"/>
              </w:rPr>
              <w:t xml:space="preserve">契約期間</w:t>
            </w:r>
          </w:p>
        </w:tc>
        <w:tc>
          <w:tcPr>
            <w:tcW w:type="dxa" w:w="7160"/>
            <w:tcMar>
              <w:top w:type="dxa" w:w="80"/>
              <w:left w:type="dxa" w:w="100"/>
              <w:bottom w:type="dxa" w:w="80"/>
              <w:right w:type="dxa" w:w="100"/>
            </w:tcMar>
            <w:vAlign w:val="center"/>
          </w:tcPr>
          <w:p>
            <w:pPr>
              <w:jc w:val="left"/>
            </w:pPr>
            <w:r>
              <w:rPr>
                <w:b w:val="false"/>
                <w:bCs w:val="false"/>
                <w:i w:val="false"/>
                <w:iCs w:val="false"/>
                <w:sz w:val="21"/>
                <w:szCs w:val="21"/>
              </w:rPr>
              <w:t xml:space="preserve">期間の定めなし ／ 期間の定めあり（　　年　　月　　日 ～ 　　年　　月　　日）</w:t>
            </w:r>
          </w:p>
        </w:tc>
      </w:tr>
      <w:tr>
        <w:tc>
          <w:tcPr>
            <w:tcW w:type="dxa" w:w="2200"/>
            <w:shd w:fill="F2F2F2" w:color="auto" w:val="clear"/>
            <w:tcMar>
              <w:top w:type="dxa" w:w="80"/>
              <w:left w:type="dxa" w:w="100"/>
              <w:bottom w:type="dxa" w:w="80"/>
              <w:right w:type="dxa" w:w="100"/>
            </w:tcMar>
            <w:vAlign w:val="center"/>
          </w:tcPr>
          <w:p>
            <w:pPr>
              <w:jc w:val="left"/>
            </w:pPr>
            <w:r>
              <w:rPr>
                <w:b/>
                <w:bCs/>
                <w:i w:val="false"/>
                <w:iCs w:val="false"/>
                <w:sz w:val="21"/>
                <w:szCs w:val="21"/>
              </w:rPr>
              <w:t xml:space="preserve">契約の更新</w:t>
            </w:r>
          </w:p>
        </w:tc>
        <w:tc>
          <w:tcPr>
            <w:tcW w:type="dxa" w:w="7160"/>
            <w:tcMar>
              <w:top w:type="dxa" w:w="80"/>
              <w:left w:type="dxa" w:w="100"/>
              <w:bottom w:type="dxa" w:w="80"/>
              <w:right w:type="dxa" w:w="100"/>
            </w:tcMar>
            <w:vAlign w:val="center"/>
          </w:tcPr>
          <w:p>
            <w:pPr>
              <w:spacing w:after="40"/>
            </w:pPr>
            <w:r>
              <w:rPr>
                <w:sz w:val="21"/>
                <w:szCs w:val="21"/>
              </w:rPr>
              <w:t xml:space="preserve">有期契約の場合：更新の可能性　有／無</w:t>
            </w:r>
          </w:p>
          <w:p>
            <w:pPr>
              <w:spacing w:after="40"/>
            </w:pPr>
            <w:r>
              <w:rPr>
                <w:sz w:val="21"/>
                <w:szCs w:val="21"/>
              </w:rPr>
              <w:t xml:space="preserve">〔更新の可能性が「有」の場合〕更新は次により判断する。</w:t>
            </w:r>
          </w:p>
          <w:p>
            <w:pPr>
              <w:spacing w:after="40"/>
            </w:pPr>
            <w:r>
              <w:rPr>
                <w:sz w:val="21"/>
                <w:szCs w:val="21"/>
              </w:rPr>
              <w:t xml:space="preserve">・契約期間満了時の業務量　・勤務成績、態度　・能力　・会社の経営状況　・従事している業務の進捗状況</w:t>
            </w:r>
          </w:p>
          <w:p>
            <w:pPr>
              <w:spacing w:after="40"/>
            </w:pPr>
            <w:r>
              <w:rPr>
                <w:sz w:val="21"/>
                <w:szCs w:val="21"/>
              </w:rPr>
              <w:t xml:space="preserve">通算契約期間の上限（更新回数の上限を含む）：　有（　　　）／無</w:t>
            </w:r>
          </w:p>
          <w:p>
            <w:pPr>
              <w:spacing w:after="40"/>
            </w:pPr>
            <w:r>
              <w:rPr>
                <w:sz w:val="21"/>
                <w:szCs w:val="21"/>
              </w:rPr>
              <w:t xml:space="preserve">無期転換申込機会：　有（更新後の契約期間中に到来する申込機会のうち、最初の1回）／無</w:t>
            </w:r>
          </w:p>
          <w:p>
            <w:pPr>
              <w:spacing w:after="40"/>
            </w:pPr>
            <w:r>
              <w:rPr>
                <w:sz w:val="21"/>
                <w:szCs w:val="21"/>
              </w:rPr>
              <w:t xml:space="preserve">無期転換後の労働条件：　労働条件通知書を別途交付する</w:t>
            </w:r>
          </w:p>
        </w:tc>
      </w:tr>
      <w:tr>
        <w:tc>
          <w:tcPr>
            <w:tcW w:type="dxa" w:w="2200"/>
            <w:shd w:fill="F2F2F2" w:color="auto" w:val="clear"/>
            <w:tcMar>
              <w:top w:type="dxa" w:w="80"/>
              <w:left w:type="dxa" w:w="100"/>
              <w:bottom w:type="dxa" w:w="80"/>
              <w:right w:type="dxa" w:w="100"/>
            </w:tcMar>
            <w:vAlign w:val="center"/>
          </w:tcPr>
          <w:p>
            <w:pPr>
              <w:jc w:val="left"/>
            </w:pPr>
            <w:r>
              <w:rPr>
                <w:b/>
                <w:bCs/>
                <w:i w:val="false"/>
                <w:iCs w:val="false"/>
                <w:sz w:val="21"/>
                <w:szCs w:val="21"/>
              </w:rPr>
              <w:t xml:space="preserve">就業の場所</w:t>
            </w:r>
          </w:p>
        </w:tc>
        <w:tc>
          <w:tcPr>
            <w:tcW w:type="dxa" w:w="7160"/>
            <w:tcMar>
              <w:top w:type="dxa" w:w="80"/>
              <w:left w:type="dxa" w:w="100"/>
              <w:bottom w:type="dxa" w:w="80"/>
              <w:right w:type="dxa" w:w="100"/>
            </w:tcMar>
            <w:vAlign w:val="center"/>
          </w:tcPr>
          <w:p>
            <w:pPr>
              <w:jc w:val="left"/>
            </w:pPr>
            <w:r>
              <w:rPr>
                <w:b w:val="false"/>
                <w:bCs w:val="false"/>
                <w:i w:val="false"/>
                <w:iCs w:val="false"/>
                <w:sz w:val="21"/>
                <w:szCs w:val="21"/>
              </w:rPr>
              <w:t xml:space="preserve">（雇入れ直後）　医療法人○○　吉本歯科医院　（住所：　　　　　　　　　　　　）
（変更の範囲）　　　　　　　　　　　　　　　　　　　　　　　　　</w:t>
            </w:r>
          </w:p>
        </w:tc>
      </w:tr>
      <w:tr>
        <w:tc>
          <w:tcPr>
            <w:tcW w:type="dxa" w:w="2200"/>
            <w:shd w:fill="F2F2F2" w:color="auto" w:val="clear"/>
            <w:tcMar>
              <w:top w:type="dxa" w:w="80"/>
              <w:left w:type="dxa" w:w="100"/>
              <w:bottom w:type="dxa" w:w="80"/>
              <w:right w:type="dxa" w:w="100"/>
            </w:tcMar>
            <w:vAlign w:val="center"/>
          </w:tcPr>
          <w:p>
            <w:pPr>
              <w:jc w:val="left"/>
            </w:pPr>
            <w:r>
              <w:rPr>
                <w:b/>
                <w:bCs/>
                <w:i w:val="false"/>
                <w:iCs w:val="false"/>
                <w:sz w:val="21"/>
                <w:szCs w:val="21"/>
              </w:rPr>
              <w:t xml:space="preserve">従事すべき業務の内容</w:t>
            </w:r>
          </w:p>
        </w:tc>
        <w:tc>
          <w:tcPr>
            <w:tcW w:type="dxa" w:w="7160"/>
            <w:tcMar>
              <w:top w:type="dxa" w:w="80"/>
              <w:left w:type="dxa" w:w="100"/>
              <w:bottom w:type="dxa" w:w="80"/>
              <w:right w:type="dxa" w:w="100"/>
            </w:tcMar>
            <w:vAlign w:val="center"/>
          </w:tcPr>
          <w:p>
            <w:pPr>
              <w:jc w:val="left"/>
            </w:pPr>
            <w:r>
              <w:rPr>
                <w:b w:val="false"/>
                <w:bCs w:val="false"/>
                <w:i w:val="false"/>
                <w:iCs w:val="false"/>
                <w:sz w:val="21"/>
                <w:szCs w:val="21"/>
              </w:rPr>
              <w:t xml:space="preserve">（雇入れ直後）　　　　　　　　　　　　　　　　　　　　　　　　
（変更の範囲）　　　　　　　　　　　　　　　　　　　　　　　　</w:t>
            </w:r>
          </w:p>
        </w:tc>
      </w:tr>
      <w:tr>
        <w:tc>
          <w:tcPr>
            <w:tcW w:type="dxa" w:w="2200"/>
            <w:shd w:fill="F2F2F2" w:color="auto" w:val="clear"/>
            <w:tcMar>
              <w:top w:type="dxa" w:w="80"/>
              <w:left w:type="dxa" w:w="100"/>
              <w:bottom w:type="dxa" w:w="80"/>
              <w:right w:type="dxa" w:w="100"/>
            </w:tcMar>
            <w:vAlign w:val="center"/>
          </w:tcPr>
          <w:p>
            <w:pPr>
              <w:jc w:val="left"/>
            </w:pPr>
            <w:r>
              <w:rPr>
                <w:b/>
                <w:bCs/>
                <w:i w:val="false"/>
                <w:iCs w:val="false"/>
                <w:sz w:val="21"/>
                <w:szCs w:val="21"/>
              </w:rPr>
              <w:t xml:space="preserve">始業、終業の時刻、休憩時間、所定時間外労働の有無等</w:t>
            </w:r>
          </w:p>
        </w:tc>
        <w:tc>
          <w:tcPr>
            <w:tcW w:type="dxa" w:w="7160"/>
            <w:tcMar>
              <w:top w:type="dxa" w:w="80"/>
              <w:left w:type="dxa" w:w="100"/>
              <w:bottom w:type="dxa" w:w="80"/>
              <w:right w:type="dxa" w:w="100"/>
            </w:tcMar>
            <w:vAlign w:val="center"/>
          </w:tcPr>
          <w:p>
            <w:pPr>
              <w:spacing w:after="40"/>
            </w:pPr>
            <w:r>
              <w:rPr>
                <w:sz w:val="21"/>
                <w:szCs w:val="21"/>
              </w:rPr>
              <w:t xml:space="preserve">始業（　　時　　分）　終業（　　時　　分）</w:t>
            </w:r>
          </w:p>
          <w:p>
            <w:pPr>
              <w:spacing w:after="40"/>
            </w:pPr>
            <w:r>
              <w:rPr>
                <w:sz w:val="21"/>
                <w:szCs w:val="21"/>
              </w:rPr>
              <w:t xml:space="preserve">休憩時間（　　　）分</w:t>
            </w:r>
          </w:p>
          <w:p>
            <w:pPr>
              <w:spacing w:after="40"/>
            </w:pPr>
            <w:r>
              <w:rPr>
                <w:sz w:val="21"/>
                <w:szCs w:val="21"/>
              </w:rPr>
              <w:t xml:space="preserve">所定時間外労働：　有／無</w:t>
            </w:r>
          </w:p>
        </w:tc>
      </w:tr>
      <w:tr>
        <w:tc>
          <w:tcPr>
            <w:tcW w:type="dxa" w:w="2200"/>
            <w:shd w:fill="F2F2F2" w:color="auto" w:val="clear"/>
            <w:tcMar>
              <w:top w:type="dxa" w:w="80"/>
              <w:left w:type="dxa" w:w="100"/>
              <w:bottom w:type="dxa" w:w="80"/>
              <w:right w:type="dxa" w:w="100"/>
            </w:tcMar>
            <w:vAlign w:val="center"/>
          </w:tcPr>
          <w:p>
            <w:pPr>
              <w:jc w:val="left"/>
            </w:pPr>
            <w:r>
              <w:rPr>
                <w:b/>
                <w:bCs/>
                <w:i w:val="false"/>
                <w:iCs w:val="false"/>
                <w:sz w:val="21"/>
                <w:szCs w:val="21"/>
              </w:rPr>
              <w:t xml:space="preserve">休日</w:t>
            </w:r>
          </w:p>
        </w:tc>
        <w:tc>
          <w:tcPr>
            <w:tcW w:type="dxa" w:w="7160"/>
            <w:tcMar>
              <w:top w:type="dxa" w:w="80"/>
              <w:left w:type="dxa" w:w="100"/>
              <w:bottom w:type="dxa" w:w="80"/>
              <w:right w:type="dxa" w:w="100"/>
            </w:tcMar>
            <w:vAlign w:val="center"/>
          </w:tcPr>
          <w:p>
            <w:pPr>
              <w:jc w:val="left"/>
            </w:pPr>
            <w:r>
              <w:rPr>
                <w:b w:val="false"/>
                <w:bCs w:val="false"/>
                <w:i w:val="false"/>
                <w:iCs w:val="false"/>
                <w:sz w:val="21"/>
                <w:szCs w:val="21"/>
              </w:rPr>
              <w:t xml:space="preserve">・週　　日 ／ 具体的には　　　　　　　　　　　　　　　　　　</w:t>
            </w:r>
          </w:p>
        </w:tc>
      </w:tr>
      <w:tr>
        <w:tc>
          <w:tcPr>
            <w:tcW w:type="dxa" w:w="2200"/>
            <w:shd w:fill="F2F2F2" w:color="auto" w:val="clear"/>
            <w:tcMar>
              <w:top w:type="dxa" w:w="80"/>
              <w:left w:type="dxa" w:w="100"/>
              <w:bottom w:type="dxa" w:w="80"/>
              <w:right w:type="dxa" w:w="100"/>
            </w:tcMar>
            <w:vAlign w:val="center"/>
          </w:tcPr>
          <w:p>
            <w:pPr>
              <w:jc w:val="left"/>
            </w:pPr>
            <w:r>
              <w:rPr>
                <w:b/>
                <w:bCs/>
                <w:i w:val="false"/>
                <w:iCs w:val="false"/>
                <w:sz w:val="21"/>
                <w:szCs w:val="21"/>
              </w:rPr>
              <w:t xml:space="preserve">休暇</w:t>
            </w:r>
          </w:p>
        </w:tc>
        <w:tc>
          <w:tcPr>
            <w:tcW w:type="dxa" w:w="7160"/>
            <w:tcMar>
              <w:top w:type="dxa" w:w="80"/>
              <w:left w:type="dxa" w:w="100"/>
              <w:bottom w:type="dxa" w:w="80"/>
              <w:right w:type="dxa" w:w="100"/>
            </w:tcMar>
            <w:vAlign w:val="center"/>
          </w:tcPr>
          <w:p>
            <w:pPr>
              <w:jc w:val="left"/>
            </w:pPr>
            <w:r>
              <w:rPr>
                <w:b w:val="false"/>
                <w:bCs w:val="false"/>
                <w:i w:val="false"/>
                <w:iCs w:val="false"/>
                <w:sz w:val="21"/>
                <w:szCs w:val="21"/>
              </w:rPr>
              <w:t xml:space="preserve">年次有給休暇　　6か月継続勤務した場合　　　日
その他の休暇　　有給（　　　）／無給（　　　）</w:t>
            </w:r>
          </w:p>
        </w:tc>
      </w:tr>
      <w:tr>
        <w:tc>
          <w:tcPr>
            <w:tcW w:type="dxa" w:w="2200"/>
            <w:shd w:fill="F2F2F2" w:color="auto" w:val="clear"/>
            <w:tcMar>
              <w:top w:type="dxa" w:w="80"/>
              <w:left w:type="dxa" w:w="100"/>
              <w:bottom w:type="dxa" w:w="80"/>
              <w:right w:type="dxa" w:w="100"/>
            </w:tcMar>
            <w:vAlign w:val="center"/>
          </w:tcPr>
          <w:p>
            <w:pPr>
              <w:jc w:val="left"/>
            </w:pPr>
            <w:r>
              <w:rPr>
                <w:b/>
                <w:bCs/>
                <w:i w:val="false"/>
                <w:iCs w:val="false"/>
                <w:sz w:val="21"/>
                <w:szCs w:val="21"/>
              </w:rPr>
              <w:t xml:space="preserve">賃金</w:t>
            </w:r>
          </w:p>
        </w:tc>
        <w:tc>
          <w:tcPr>
            <w:tcW w:type="dxa" w:w="7160"/>
            <w:tcMar>
              <w:top w:type="dxa" w:w="80"/>
              <w:left w:type="dxa" w:w="100"/>
              <w:bottom w:type="dxa" w:w="80"/>
              <w:right w:type="dxa" w:w="100"/>
            </w:tcMar>
            <w:vAlign w:val="center"/>
          </w:tcPr>
          <w:p>
            <w:pPr>
              <w:spacing w:after="40"/>
            </w:pPr>
            <w:r>
              <w:rPr>
                <w:sz w:val="21"/>
                <w:szCs w:val="21"/>
              </w:rPr>
              <w:t xml:space="preserve">基本賃金　　イ　月給（　　　　円）　ロ　日給（　　　　円）　ハ　時間給（　　　　円）</w:t>
            </w:r>
          </w:p>
          <w:p>
            <w:pPr>
              <w:spacing w:after="40"/>
            </w:pPr>
            <w:r>
              <w:rPr>
                <w:sz w:val="21"/>
                <w:szCs w:val="21"/>
              </w:rPr>
              <w:t xml:space="preserve">諸手当の額又は計算方法　（　　　　　　　　　　　　　　　　　　）</w:t>
            </w:r>
          </w:p>
          <w:p>
            <w:pPr>
              <w:spacing w:after="40"/>
            </w:pPr>
            <w:r>
              <w:rPr>
                <w:sz w:val="21"/>
                <w:szCs w:val="21"/>
              </w:rPr>
              <w:t xml:space="preserve">所定時間外、休日又は深夜労働に対して支払われる割増賃金率　法定通りの割増賃金率</w:t>
            </w:r>
          </w:p>
          <w:p>
            <w:pPr>
              <w:spacing w:after="40"/>
            </w:pPr>
            <w:r>
              <w:rPr>
                <w:sz w:val="21"/>
                <w:szCs w:val="21"/>
              </w:rPr>
              <w:t xml:space="preserve">賃金締切日（　　）─毎月　　日、賃金支払日（　　）─毎月　　日</w:t>
            </w:r>
          </w:p>
          <w:p>
            <w:pPr>
              <w:spacing w:after="40"/>
            </w:pPr>
            <w:r>
              <w:rPr>
                <w:sz w:val="21"/>
                <w:szCs w:val="21"/>
              </w:rPr>
              <w:t xml:space="preserve">賃金の支払方法（　　　　　　　　　　　　　　　　　　　　　　）</w:t>
            </w:r>
          </w:p>
          <w:p>
            <w:pPr>
              <w:spacing w:after="40"/>
            </w:pPr>
            <w:r>
              <w:rPr>
                <w:sz w:val="21"/>
                <w:szCs w:val="21"/>
              </w:rPr>
              <w:t xml:space="preserve">昇給　　有（　　　　　）／無</w:t>
            </w:r>
          </w:p>
          <w:p>
            <w:pPr>
              <w:spacing w:after="40"/>
            </w:pPr>
            <w:r>
              <w:rPr>
                <w:sz w:val="21"/>
                <w:szCs w:val="21"/>
              </w:rPr>
              <w:t xml:space="preserve">賞与　　有（　　　　　）／無</w:t>
            </w:r>
          </w:p>
          <w:p>
            <w:pPr>
              <w:spacing w:after="40"/>
            </w:pPr>
            <w:r>
              <w:rPr>
                <w:sz w:val="21"/>
                <w:szCs w:val="21"/>
              </w:rPr>
              <w:t xml:space="preserve">退職手当　　有（　　　　　）／無</w:t>
            </w:r>
          </w:p>
        </w:tc>
      </w:tr>
      <w:tr>
        <w:tc>
          <w:tcPr>
            <w:tcW w:type="dxa" w:w="2200"/>
            <w:shd w:fill="F2F2F2" w:color="auto" w:val="clear"/>
            <w:tcMar>
              <w:top w:type="dxa" w:w="80"/>
              <w:left w:type="dxa" w:w="100"/>
              <w:bottom w:type="dxa" w:w="80"/>
              <w:right w:type="dxa" w:w="100"/>
            </w:tcMar>
            <w:vAlign w:val="center"/>
          </w:tcPr>
          <w:p>
            <w:pPr>
              <w:jc w:val="left"/>
            </w:pPr>
            <w:r>
              <w:rPr>
                <w:b/>
                <w:bCs/>
                <w:i w:val="false"/>
                <w:iCs w:val="false"/>
                <w:sz w:val="21"/>
                <w:szCs w:val="21"/>
              </w:rPr>
              <w:t xml:space="preserve">退職に関する事項</w:t>
            </w:r>
          </w:p>
        </w:tc>
        <w:tc>
          <w:tcPr>
            <w:tcW w:type="dxa" w:w="7160"/>
            <w:tcMar>
              <w:top w:type="dxa" w:w="80"/>
              <w:left w:type="dxa" w:w="100"/>
              <w:bottom w:type="dxa" w:w="80"/>
              <w:right w:type="dxa" w:w="100"/>
            </w:tcMar>
            <w:vAlign w:val="center"/>
          </w:tcPr>
          <w:p>
            <w:pPr>
              <w:spacing w:after="40"/>
            </w:pPr>
            <w:r>
              <w:rPr>
                <w:sz w:val="21"/>
                <w:szCs w:val="21"/>
              </w:rPr>
              <w:t xml:space="preserve">定年制　　有（　　歳）／無</w:t>
            </w:r>
          </w:p>
          <w:p>
            <w:pPr>
              <w:spacing w:after="40"/>
            </w:pPr>
            <w:r>
              <w:rPr>
                <w:sz w:val="21"/>
                <w:szCs w:val="21"/>
              </w:rPr>
              <w:t xml:space="preserve">継続雇用制度　　有（　　歳まで）／無</w:t>
            </w:r>
          </w:p>
          <w:p>
            <w:pPr>
              <w:spacing w:after="40"/>
            </w:pPr>
            <w:r>
              <w:rPr>
                <w:sz w:val="21"/>
                <w:szCs w:val="21"/>
              </w:rPr>
              <w:t xml:space="preserve">自己都合退職の手続（退職する　　日以上前に届け出ること）</w:t>
            </w:r>
          </w:p>
          <w:p>
            <w:pPr>
              <w:spacing w:after="40"/>
            </w:pPr>
            <w:r>
              <w:rPr>
                <w:sz w:val="21"/>
                <w:szCs w:val="21"/>
              </w:rPr>
              <w:t xml:space="preserve">解雇の事由及び手続　　　　　　　　　　　　　　　　　　　　　</w:t>
            </w:r>
          </w:p>
        </w:tc>
      </w:tr>
      <w:tr>
        <w:tc>
          <w:tcPr>
            <w:tcW w:type="dxa" w:w="2200"/>
            <w:shd w:fill="F2F2F2" w:color="auto" w:val="clear"/>
            <w:tcMar>
              <w:top w:type="dxa" w:w="80"/>
              <w:left w:type="dxa" w:w="100"/>
              <w:bottom w:type="dxa" w:w="80"/>
              <w:right w:type="dxa" w:w="100"/>
            </w:tcMar>
            <w:vAlign w:val="center"/>
          </w:tcPr>
          <w:p>
            <w:pPr>
              <w:jc w:val="left"/>
            </w:pPr>
            <w:r>
              <w:rPr>
                <w:b/>
                <w:bCs/>
                <w:i w:val="false"/>
                <w:iCs w:val="false"/>
                <w:sz w:val="21"/>
                <w:szCs w:val="21"/>
              </w:rPr>
              <w:t xml:space="preserve">社会保険の加入状況</w:t>
            </w:r>
          </w:p>
        </w:tc>
        <w:tc>
          <w:tcPr>
            <w:tcW w:type="dxa" w:w="7160"/>
            <w:tcMar>
              <w:top w:type="dxa" w:w="80"/>
              <w:left w:type="dxa" w:w="100"/>
              <w:bottom w:type="dxa" w:w="80"/>
              <w:right w:type="dxa" w:w="100"/>
            </w:tcMar>
            <w:vAlign w:val="center"/>
          </w:tcPr>
          <w:p>
            <w:pPr>
              <w:jc w:val="left"/>
            </w:pPr>
            <w:r>
              <w:rPr>
                <w:b w:val="false"/>
                <w:bCs w:val="false"/>
                <w:i w:val="false"/>
                <w:iCs w:val="false"/>
                <w:sz w:val="21"/>
                <w:szCs w:val="21"/>
              </w:rPr>
              <w:t xml:space="preserve">厚生年金　健康保険　厚生年金基金　雇用保険　その他（　　　　）</w:t>
            </w:r>
          </w:p>
        </w:tc>
      </w:tr>
      <w:tr>
        <w:tc>
          <w:tcPr>
            <w:tcW w:type="dxa" w:w="2200"/>
            <w:shd w:fill="F2F2F2" w:color="auto" w:val="clear"/>
            <w:tcMar>
              <w:top w:type="dxa" w:w="80"/>
              <w:left w:type="dxa" w:w="100"/>
              <w:bottom w:type="dxa" w:w="80"/>
              <w:right w:type="dxa" w:w="100"/>
            </w:tcMar>
            <w:vAlign w:val="center"/>
          </w:tcPr>
          <w:p>
            <w:pPr>
              <w:jc w:val="left"/>
            </w:pPr>
            <w:r>
              <w:rPr>
                <w:b/>
                <w:bCs/>
                <w:i w:val="false"/>
                <w:iCs w:val="false"/>
                <w:sz w:val="21"/>
                <w:szCs w:val="21"/>
              </w:rPr>
              <w:t xml:space="preserve">雇用管理の改善等に関する事項に係る相談窓口</w:t>
            </w:r>
          </w:p>
        </w:tc>
        <w:tc>
          <w:tcPr>
            <w:tcW w:type="dxa" w:w="7160"/>
            <w:tcMar>
              <w:top w:type="dxa" w:w="80"/>
              <w:left w:type="dxa" w:w="100"/>
              <w:bottom w:type="dxa" w:w="80"/>
              <w:right w:type="dxa" w:w="100"/>
            </w:tcMar>
            <w:vAlign w:val="center"/>
          </w:tcPr>
          <w:p>
            <w:pPr>
              <w:jc w:val="left"/>
            </w:pPr>
            <w:r>
              <w:rPr>
                <w:b w:val="false"/>
                <w:bCs w:val="false"/>
                <w:i w:val="false"/>
                <w:iCs w:val="false"/>
                <w:sz w:val="21"/>
                <w:szCs w:val="21"/>
              </w:rPr>
              <w:t xml:space="preserve">部署名　　　　　　　　　担当者職氏名　　　　　　　　（連絡先　　　　　　　　）</w:t>
            </w:r>
          </w:p>
        </w:tc>
      </w:tr>
    </w:tbl>
    <w:p>
      <w:pPr>
        <w:spacing w:after="200"/>
      </w:pPr>
      <w:r>
        <w:rPr>
          <w:sz w:val="21"/>
          <w:szCs w:val="21"/>
        </w:rPr>
        <w:t xml:space="preserve"/>
      </w:r>
    </w:p>
    <w:p>
      <w:pPr>
        <w:spacing w:after="60"/>
      </w:pPr>
      <w:r>
        <w:rPr>
          <w:b/>
          <w:bCs/>
          <w:color w:val="C0392B"/>
          <w:sz w:val="22"/>
          <w:szCs w:val="22"/>
        </w:rPr>
        <w:t xml:space="preserve">【2026年10月1日改正で新設された明示事項】</w:t>
      </w:r>
    </w:p>
    <w:tbl>
      <w:tblPr>
        <w:tblW w:type="dxa" w:w="9360"/>
        <w:tblBorders>
          <w:top w:val="single" w:color="C0392B" w:sz="12"/>
          <w:left w:val="single" w:color="C0392B" w:sz="12"/>
          <w:bottom w:val="single" w:color="C0392B" w:sz="12"/>
          <w:right w:val="single" w:color="C0392B" w:sz="12"/>
          <w:insideH w:val="single" w:color="C0392B" w:sz="6"/>
          <w:insideV w:val="single" w:color="C0392B" w:sz="6"/>
        </w:tblBorders>
      </w:tblPr>
      <w:tblGrid>
        <w:gridCol w:w="2200"/>
        <w:gridCol w:w="7160"/>
      </w:tblGrid>
      <w:tr>
        <w:tc>
          <w:tcPr>
            <w:tcW w:type="dxa" w:w="2200"/>
            <w:shd w:fill="FDECEA" w:color="auto" w:val="clear"/>
            <w:tcMar>
              <w:top w:type="dxa" w:w="80"/>
              <w:left w:type="dxa" w:w="100"/>
              <w:bottom w:type="dxa" w:w="80"/>
              <w:right w:type="dxa" w:w="100"/>
            </w:tcMar>
            <w:vAlign w:val="center"/>
          </w:tcPr>
          <w:p>
            <w:r>
              <w:rPr>
                <w:b/>
                <w:bCs/>
                <w:sz w:val="21"/>
                <w:szCs w:val="21"/>
              </w:rPr>
              <w:t xml:space="preserve">正社員との待遇の相違に関する説明について</w:t>
            </w:r>
          </w:p>
        </w:tc>
        <w:tc>
          <w:tcPr>
            <w:tcW w:type="dxa" w:w="7160"/>
            <w:shd w:fill="FDECEA" w:color="auto" w:val="clear"/>
            <w:tcMar>
              <w:top w:type="dxa" w:w="80"/>
              <w:left w:type="dxa" w:w="100"/>
              <w:bottom w:type="dxa" w:w="80"/>
              <w:right w:type="dxa" w:w="100"/>
            </w:tcMar>
            <w:vAlign w:val="center"/>
          </w:tcPr>
          <w:p>
            <w:pPr>
              <w:spacing w:after="40"/>
            </w:pPr>
            <w:r>
              <w:rPr>
                <w:sz w:val="21"/>
                <w:szCs w:val="21"/>
              </w:rPr>
              <w:t xml:space="preserve">当院は、正社員（通常の労働者）との間で、待遇の相違の内容及びその理由について、あなたから説明を求められたときは、説明を行います。</w:t>
            </w:r>
          </w:p>
          <w:p>
            <w:pPr>
              <w:spacing w:after="40"/>
            </w:pPr>
            <w:r>
              <w:rPr>
                <w:sz w:val="21"/>
                <w:szCs w:val="21"/>
              </w:rPr>
              <w:t xml:space="preserve">説明を求めたことを理由として、解雇その他不利益な取扱いをすることはありません。</w:t>
            </w:r>
          </w:p>
          <w:p>
            <w:pPr>
              <w:spacing w:after="40"/>
            </w:pPr>
            <w:r>
              <w:rPr>
                <w:sz w:val="21"/>
                <w:szCs w:val="21"/>
              </w:rPr>
              <w:t xml:space="preserve">【相談窓口】部署名　　　　　　　　　担当者職氏名　　　　　　　　（連絡先　　　　　　　　）</w:t>
            </w:r>
          </w:p>
        </w:tc>
      </w:tr>
    </w:tbl>
    <w:p>
      <w:pPr>
        <w:spacing w:after="160"/>
      </w:pPr>
      <w:r>
        <w:rPr>
          <w:sz w:val="21"/>
          <w:szCs w:val="21"/>
        </w:rPr>
        <w:t xml:space="preserve"/>
      </w:r>
    </w:p>
    <w:p>
      <w:pPr>
        <w:spacing w:after="40"/>
      </w:pPr>
      <w:r>
        <w:rPr>
          <w:color w:val="888888"/>
          <w:sz w:val="16"/>
          <w:szCs w:val="16"/>
        </w:rPr>
        <w:t xml:space="preserve">（根拠）パートタイム・有期雇用労働法施行規則の改正により、2026年10月1日以降にパート・有期雇用労働者を雇い入れる際は、正社員との待遇の相違について説明を求めることができる旨及び相談窓口を、労働条件通知書等の書面で明示することが義務付けられました。明示義務に違反した場合は10万円以下の過料の対象となり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2026-08-04T06:22:17.015Z</dcterms:created>
  <dcterms:modified xsi:type="dcterms:W3CDTF">2026-08-04T06:22:17.018Z</dcterms:modified>
</cp:coreProperties>
</file>

<file path=docProps/custom.xml><?xml version="1.0" encoding="utf-8"?>
<Properties xmlns="http://schemas.openxmlformats.org/officeDocument/2006/custom-properties" xmlns:vt="http://schemas.openxmlformats.org/officeDocument/2006/docPropsVTypes"/>
</file>