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Requirement Analysis</w:t>
      </w:r>
    </w:p>
    <w:p>
      <w:pPr>
        <w:pStyle w:val="Normal1"/>
        <w:rPr/>
      </w:pPr>
      <w:r>
        <w:rPr/>
        <w:t xml:space="preserve">Group </w:t>
      </w:r>
      <w:hyperlink r:id="rId2">
        <w:r>
          <w:rPr>
            <w:rStyle w:val="ListLabel10"/>
            <w:rFonts w:eastAsia="Roboto" w:cs="Roboto" w:ascii="Roboto" w:hAnsi="Roboto"/>
            <w:color w:val="172B4D"/>
            <w:sz w:val="21"/>
            <w:szCs w:val="21"/>
            <w:shd w:fill="F4F5F7" w:val="clear"/>
          </w:rPr>
          <w:t>SoftwareDevelopment.ITSS.20191-04</w:t>
        </w:r>
      </w:hyperlink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/>
        <w:t>Đào Ngọc Thành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/>
        <w:t>Nguyễn Đức Dũng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u w:val="none"/>
        </w:rPr>
      </w:pPr>
      <w:r>
        <w:rPr/>
        <w:t>Trần Bích Ngọc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u w:val="none"/>
        </w:rPr>
      </w:pPr>
      <w:r>
        <w:rPr/>
        <w:t>Vũ Thanh Tùng</w:t>
      </w:r>
    </w:p>
    <w:p>
      <w:pPr>
        <w:pStyle w:val="Heading1"/>
        <w:numPr>
          <w:ilvl w:val="0"/>
          <w:numId w:val="3"/>
        </w:numPr>
        <w:ind w:left="432" w:hanging="432"/>
        <w:rPr/>
      </w:pPr>
      <w:r>
        <w:rPr/>
        <w:t>Use case diagram</w:t>
      </w:r>
    </w:p>
    <w:p>
      <w:pPr>
        <w:pStyle w:val="Heading2"/>
        <w:numPr>
          <w:ilvl w:val="1"/>
          <w:numId w:val="3"/>
        </w:numPr>
        <w:ind w:left="576" w:hanging="576"/>
        <w:rPr>
          <w:color w:val="4F81BD"/>
        </w:rPr>
      </w:pPr>
      <w:r>
        <w:rPr/>
        <w:t>General use case diagram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3"/>
        </w:numPr>
        <w:ind w:left="432" w:hanging="432"/>
        <w:rPr/>
      </w:pPr>
      <w:r>
        <w:rPr/>
        <w:t>Use case specification</w:t>
      </w:r>
    </w:p>
    <w:p>
      <w:pPr>
        <w:pStyle w:val="Heading2"/>
        <w:numPr>
          <w:ilvl w:val="1"/>
          <w:numId w:val="3"/>
        </w:numPr>
        <w:ind w:left="576" w:hanging="576"/>
        <w:rPr/>
      </w:pPr>
      <w:r>
        <w:rPr/>
        <w:t>UC “</w:t>
      </w:r>
      <w:r>
        <w:rPr/>
        <w:t>View Sales Order</w:t>
      </w:r>
      <w:r>
        <w:rPr/>
        <w:t>”</w:t>
      </w:r>
    </w:p>
    <w:tbl>
      <w:tblPr>
        <w:tblStyle w:val="Table1"/>
        <w:tblW w:w="90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75"/>
        <w:gridCol w:w="2392"/>
        <w:gridCol w:w="2391"/>
        <w:gridCol w:w="1880"/>
      </w:tblGrid>
      <w:tr>
        <w:trPr/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UC Code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UC001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Use case 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View Sales Order</w:t>
            </w:r>
          </w:p>
        </w:tc>
      </w:tr>
      <w:tr>
        <w:trPr/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Overseas import employee (OIE)</w:t>
            </w:r>
          </w:p>
        </w:tc>
      </w:tr>
      <w:tr>
        <w:trPr>
          <w:trHeight w:val="300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 xml:space="preserve">Successful Login </w:t>
            </w: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with Overseas import employee  Role</w:t>
            </w:r>
          </w:p>
        </w:tc>
      </w:tr>
      <w:tr>
        <w:trPr>
          <w:trHeight w:val="840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tbl>
            <w:tblPr>
              <w:tblStyle w:val="Table2"/>
              <w:tblW w:w="6408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578"/>
              <w:gridCol w:w="1656"/>
              <w:gridCol w:w="4174"/>
            </w:tblGrid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>
                      <w:rFonts w:ascii="Tahoma" w:hAnsi="Tahoma" w:eastAsia="Tahoma" w:cs="Tahoma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17"/>
                      <w:szCs w:val="17"/>
                      <w:u w:val="none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0" w:right="0" w:hanging="0"/>
                    <w:jc w:val="center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Doer</w:t>
                  </w:r>
                </w:p>
              </w:tc>
              <w:tc>
                <w:tcPr>
                  <w:tcW w:w="41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547" w:right="0" w:hanging="0"/>
                    <w:jc w:val="center"/>
                    <w:rPr>
                      <w:rFonts w:ascii="Tahoma" w:hAnsi="Tahoma" w:eastAsia="Tahoma" w:cs="Tahoma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17"/>
                      <w:szCs w:val="17"/>
                      <w:u w:val="none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numPr>
                      <w:ilvl w:val="0"/>
                      <w:numId w:val="1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240" w:before="80" w:after="80"/>
                    <w:ind w:left="0" w:right="0" w:hanging="0"/>
                    <w:jc w:val="center"/>
                    <w:rPr/>
                  </w:pPr>
                  <w:r>
                    <w:rPr>
                      <w:rFonts w:eastAsia="Tahoma" w:cs="Tahoma" w:ascii="Tahoma" w:hAnsi="Tahoma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 xml:space="preserve">   </w:t>
                  </w:r>
                  <w:r>
                    <w:rPr>
                      <w:rFonts w:eastAsia="Tahoma" w:cs="Tahoma" w:ascii="Tahoma" w:hAnsi="Tahoma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OIE</w:t>
                  </w:r>
                </w:p>
              </w:tc>
              <w:tc>
                <w:tcPr>
                  <w:tcW w:w="417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Click to View Sales Order section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numPr>
                      <w:ilvl w:val="0"/>
                      <w:numId w:val="1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5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Display all available order to the screen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numPr>
                      <w:ilvl w:val="0"/>
                      <w:numId w:val="1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5" w:hanging="0"/>
                    <w:jc w:val="center"/>
                    <w:rPr/>
                  </w:pPr>
                  <w:r>
                    <w:rPr>
                      <w:sz w:val="19"/>
                      <w:szCs w:val="19"/>
                    </w:rPr>
                    <w:t>OIE</w:t>
                  </w:r>
                </w:p>
              </w:tc>
              <w:tc>
                <w:tcPr>
                  <w:tcW w:w="417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Choose one order in list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numPr>
                      <w:ilvl w:val="0"/>
                      <w:numId w:val="1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5" w:hanging="0"/>
                    <w:jc w:val="center"/>
                    <w:rPr/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Display order detail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1120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r>
          </w:p>
          <w:tbl>
            <w:tblPr>
              <w:tblStyle w:val="Table3"/>
              <w:tblW w:w="6408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587"/>
              <w:gridCol w:w="1660"/>
              <w:gridCol w:w="4161"/>
            </w:tblGrid>
            <w:tr>
              <w:trPr/>
              <w:tc>
                <w:tcPr>
                  <w:tcW w:w="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>
                      <w:rFonts w:ascii="Tahoma" w:hAnsi="Tahoma" w:eastAsia="Tahoma" w:cs="Tahoma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19"/>
                      <w:szCs w:val="19"/>
                      <w:u w:val="none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0" w:right="0" w:hanging="0"/>
                    <w:jc w:val="center"/>
                    <w:rPr>
                      <w:rFonts w:ascii="Tahoma" w:hAnsi="Tahoma" w:eastAsia="Tahoma" w:cs="Tahoma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19"/>
                      <w:szCs w:val="19"/>
                      <w:u w:val="none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Doer</w:t>
                  </w:r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547" w:right="0" w:hanging="0"/>
                    <w:jc w:val="center"/>
                    <w:rPr>
                      <w:rFonts w:ascii="Tahoma" w:hAnsi="Tahoma" w:eastAsia="Tahoma" w:cs="Tahoma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19"/>
                      <w:szCs w:val="19"/>
                      <w:u w:val="none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Action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W w:w="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spacing w:lineRule="auto" w:line="240" w:before="0" w:after="40"/>
                    <w:ind w:hanging="0"/>
                    <w:jc w:val="center"/>
                    <w:rPr/>
                  </w:pPr>
                  <w:r>
                    <w:rPr>
                      <w:sz w:val="19"/>
                      <w:szCs w:val="19"/>
                    </w:rPr>
                    <w:t>2</w:t>
                  </w:r>
                  <w:r>
                    <w:rPr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ind w:left="113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    </w:t>
                  </w: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ind w:left="113" w:hanging="0"/>
                    <w:rPr/>
                  </w:pPr>
                  <w:r>
                    <w:rPr>
                      <w:sz w:val="19"/>
                      <w:szCs w:val="19"/>
                    </w:rPr>
                    <w:t>If there is no order available, so the system will display a null order message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40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None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numPr>
          <w:ilvl w:val="1"/>
          <w:numId w:val="3"/>
        </w:numPr>
        <w:ind w:left="576" w:hanging="576"/>
        <w:rPr/>
      </w:pPr>
      <w:r>
        <w:rPr/>
        <w:t>UC “</w:t>
      </w:r>
      <w:r>
        <w:rPr/>
        <w:t>Search Suitable Overseas Import Site</w:t>
      </w:r>
      <w:r>
        <w:rPr/>
        <w:t>”</w:t>
      </w:r>
    </w:p>
    <w:p>
      <w:pPr>
        <w:pStyle w:val="Normal1"/>
        <w:rPr/>
      </w:pPr>
      <w:r>
        <w:rPr/>
      </w:r>
    </w:p>
    <w:tbl>
      <w:tblPr>
        <w:tblStyle w:val="Table4"/>
        <w:tblW w:w="9015" w:type="dxa"/>
        <w:jc w:val="left"/>
        <w:tblInd w:w="39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2310"/>
        <w:gridCol w:w="1620"/>
        <w:gridCol w:w="2745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UC Code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UC002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Use case name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2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576" w:hanging="576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Suitable Overseas Import Site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Actor</w:t>
            </w:r>
          </w:p>
        </w:tc>
        <w:tc>
          <w:tcPr>
            <w:tcW w:w="6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Overseas import employee (OIE)</w:t>
            </w:r>
          </w:p>
        </w:tc>
      </w:tr>
      <w:tr>
        <w:trPr>
          <w:trHeight w:val="300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Precondition</w:t>
            </w:r>
          </w:p>
        </w:tc>
        <w:tc>
          <w:tcPr>
            <w:tcW w:w="6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 xml:space="preserve">Successful Login </w:t>
            </w: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with Overseas import employee Role</w:t>
            </w:r>
          </w:p>
        </w:tc>
      </w:tr>
      <w:tr>
        <w:trPr>
          <w:trHeight w:val="840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Main flow of event (success)</w:t>
            </w:r>
          </w:p>
        </w:tc>
        <w:tc>
          <w:tcPr>
            <w:tcW w:w="6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tbl>
            <w:tblPr>
              <w:tblStyle w:val="Table5"/>
              <w:tblW w:w="6408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578"/>
              <w:gridCol w:w="1656"/>
              <w:gridCol w:w="4174"/>
            </w:tblGrid>
            <w:tr>
              <w:trPr>
                <w:trHeight w:val="90" w:hRule="atLeast"/>
              </w:trPr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0" w:right="0" w:hanging="0"/>
                    <w:jc w:val="center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Doer</w:t>
                  </w:r>
                </w:p>
              </w:tc>
              <w:tc>
                <w:tcPr>
                  <w:tcW w:w="41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547" w:right="0" w:hanging="0"/>
                    <w:jc w:val="center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numPr>
                      <w:ilvl w:val="0"/>
                      <w:numId w:val="2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hanging="0"/>
                    <w:jc w:val="center"/>
                    <w:rPr/>
                  </w:pPr>
                  <w:r>
                    <w:rPr>
                      <w:sz w:val="19"/>
                      <w:szCs w:val="19"/>
                    </w:rPr>
                    <w:t>OIE</w:t>
                  </w:r>
                </w:p>
              </w:tc>
              <w:tc>
                <w:tcPr>
                  <w:tcW w:w="417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Click on search Overseas Import Site section.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numPr>
                      <w:ilvl w:val="0"/>
                      <w:numId w:val="2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5" w:hanging="0"/>
                    <w:jc w:val="center"/>
                    <w:rPr/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Display all import site information with filter area.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numPr>
                      <w:ilvl w:val="0"/>
                      <w:numId w:val="2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5" w:hanging="0"/>
                    <w:jc w:val="center"/>
                    <w:rPr/>
                  </w:pPr>
                  <w:r>
                    <w:rPr>
                      <w:sz w:val="19"/>
                      <w:szCs w:val="19"/>
                    </w:rPr>
                    <w:t>OIE</w:t>
                  </w:r>
                </w:p>
              </w:tc>
              <w:tc>
                <w:tcPr>
                  <w:tcW w:w="417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Enter name and quantity that the order need to the filter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numPr>
                      <w:ilvl w:val="0"/>
                      <w:numId w:val="2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5" w:hanging="0"/>
                    <w:jc w:val="center"/>
                    <w:rPr/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Display suitable import site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numPr>
                      <w:ilvl w:val="0"/>
                      <w:numId w:val="2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5" w:hanging="0"/>
                    <w:jc w:val="center"/>
                    <w:rPr/>
                  </w:pPr>
                  <w:r>
                    <w:rPr>
                      <w:sz w:val="19"/>
                      <w:szCs w:val="19"/>
                    </w:rPr>
                    <w:t>OIE</w:t>
                  </w:r>
                </w:p>
              </w:tc>
              <w:tc>
                <w:tcPr>
                  <w:tcW w:w="417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Choose import sites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numPr>
                      <w:ilvl w:val="0"/>
                      <w:numId w:val="2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5" w:hanging="0"/>
                    <w:jc w:val="center"/>
                    <w:rPr/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displays successfully deposit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1120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Alternative flow of event</w:t>
            </w:r>
          </w:p>
        </w:tc>
        <w:tc>
          <w:tcPr>
            <w:tcW w:w="6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r>
          </w:p>
          <w:tbl>
            <w:tblPr>
              <w:tblStyle w:val="Table6"/>
              <w:tblW w:w="6408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587"/>
              <w:gridCol w:w="1660"/>
              <w:gridCol w:w="4161"/>
            </w:tblGrid>
            <w:tr>
              <w:trPr/>
              <w:tc>
                <w:tcPr>
                  <w:tcW w:w="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0" w:right="0" w:hanging="0"/>
                    <w:jc w:val="center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Doer</w:t>
                  </w:r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547" w:right="0" w:hanging="0"/>
                    <w:jc w:val="center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Action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W w:w="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spacing w:lineRule="auto" w:line="240" w:before="0" w:after="40"/>
                    <w:ind w:hanging="0"/>
                    <w:jc w:val="center"/>
                    <w:rPr/>
                  </w:pPr>
                  <w:r>
                    <w:rPr>
                      <w:sz w:val="19"/>
                      <w:szCs w:val="19"/>
                    </w:rPr>
                    <w:t>4a</w:t>
                  </w:r>
                  <w:r>
                    <w:rPr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ind w:left="113" w:hanging="0"/>
                    <w:rPr/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ind w:left="113" w:hanging="0"/>
                    <w:rPr/>
                  </w:pPr>
                  <w:r>
                    <w:rPr>
                      <w:sz w:val="19"/>
                      <w:szCs w:val="19"/>
                    </w:rPr>
                    <w:t>If there is no suitable import site, so the system will display a null  message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40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Post condition</w:t>
            </w:r>
          </w:p>
        </w:tc>
        <w:tc>
          <w:tcPr>
            <w:tcW w:w="6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None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numPr>
          <w:ilvl w:val="1"/>
          <w:numId w:val="3"/>
        </w:numPr>
        <w:ind w:left="576" w:hanging="576"/>
        <w:rPr/>
      </w:pPr>
      <w:r>
        <w:rPr/>
        <w:t>UC “</w:t>
      </w:r>
      <w:r>
        <w:rPr/>
        <w:t>Authenticate for Overseas Import Employee</w:t>
      </w:r>
      <w:r>
        <w:rPr/>
        <w:t>”</w:t>
      </w:r>
    </w:p>
    <w:p>
      <w:pPr>
        <w:pStyle w:val="Normal1"/>
        <w:rPr/>
      </w:pPr>
      <w:r>
        <w:rPr/>
      </w:r>
    </w:p>
    <w:tbl>
      <w:tblPr>
        <w:tblStyle w:val="Table4"/>
        <w:tblW w:w="9015" w:type="dxa"/>
        <w:jc w:val="left"/>
        <w:tblInd w:w="39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2310"/>
        <w:gridCol w:w="1620"/>
        <w:gridCol w:w="2745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UC Code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UC002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Use case name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2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576" w:hanging="576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Authenticate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Actor</w:t>
            </w:r>
          </w:p>
        </w:tc>
        <w:tc>
          <w:tcPr>
            <w:tcW w:w="6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Overseas import employee (OIE)</w:t>
            </w:r>
          </w:p>
        </w:tc>
      </w:tr>
      <w:tr>
        <w:trPr>
          <w:trHeight w:val="300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Precondition</w:t>
            </w:r>
          </w:p>
        </w:tc>
        <w:tc>
          <w:tcPr>
            <w:tcW w:w="6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Have not logined</w:t>
            </w:r>
          </w:p>
        </w:tc>
      </w:tr>
      <w:tr>
        <w:trPr>
          <w:trHeight w:val="840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Main flow of event (success)</w:t>
            </w:r>
          </w:p>
        </w:tc>
        <w:tc>
          <w:tcPr>
            <w:tcW w:w="6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tbl>
            <w:tblPr>
              <w:tblStyle w:val="Table5"/>
              <w:tblW w:w="6408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578"/>
              <w:gridCol w:w="1656"/>
              <w:gridCol w:w="4174"/>
            </w:tblGrid>
            <w:tr>
              <w:trPr>
                <w:trHeight w:val="90" w:hRule="atLeast"/>
              </w:trPr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0" w:right="0" w:hanging="0"/>
                    <w:jc w:val="center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Doer</w:t>
                  </w:r>
                </w:p>
              </w:tc>
              <w:tc>
                <w:tcPr>
                  <w:tcW w:w="41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547" w:right="0" w:hanging="0"/>
                    <w:jc w:val="center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hanging="0"/>
                    <w:jc w:val="center"/>
                    <w:rPr/>
                  </w:pPr>
                  <w:bookmarkStart w:id="0" w:name="__DdeLink__866_452433595"/>
                  <w:r>
                    <w:rPr>
                      <w:sz w:val="19"/>
                      <w:szCs w:val="19"/>
                    </w:rPr>
                    <w:t>OIE</w:t>
                  </w:r>
                  <w:bookmarkEnd w:id="0"/>
                </w:p>
              </w:tc>
              <w:tc>
                <w:tcPr>
                  <w:tcW w:w="417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Click on Login Section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5" w:hanging="0"/>
                    <w:jc w:val="center"/>
                    <w:rPr/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Display login on Screen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5" w:hanging="0"/>
                    <w:jc w:val="center"/>
                    <w:rPr/>
                  </w:pPr>
                  <w:r>
                    <w:rPr>
                      <w:sz w:val="19"/>
                      <w:szCs w:val="19"/>
                    </w:rPr>
                    <w:t>OIE</w:t>
                  </w:r>
                </w:p>
              </w:tc>
              <w:tc>
                <w:tcPr>
                  <w:tcW w:w="417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Enter username and password then click login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4.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5" w:hanging="0"/>
                    <w:jc w:val="center"/>
                    <w:rPr/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Take user to the home screen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1120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Alternative flow of event</w:t>
            </w:r>
          </w:p>
        </w:tc>
        <w:tc>
          <w:tcPr>
            <w:tcW w:w="6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r>
          </w:p>
          <w:tbl>
            <w:tblPr>
              <w:tblStyle w:val="Table6"/>
              <w:tblW w:w="6405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810"/>
              <w:gridCol w:w="1437"/>
              <w:gridCol w:w="4158"/>
            </w:tblGrid>
            <w:tr>
              <w:trPr/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#</w:t>
                  </w:r>
                </w:p>
              </w:tc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0" w:right="0" w:hanging="0"/>
                    <w:jc w:val="center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Doer</w:t>
                  </w:r>
                </w:p>
              </w:tc>
              <w:tc>
                <w:tcPr>
                  <w:tcW w:w="4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360" w:before="120" w:after="0"/>
                    <w:ind w:left="547" w:right="0" w:hanging="0"/>
                    <w:jc w:val="center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Action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spacing w:lineRule="auto" w:line="240" w:before="0" w:after="40"/>
                    <w:ind w:hanging="0"/>
                    <w:jc w:val="center"/>
                    <w:rPr/>
                  </w:pPr>
                  <w:r>
                    <w:rPr>
                      <w:sz w:val="19"/>
                      <w:szCs w:val="19"/>
                    </w:rPr>
                    <w:t>1a</w:t>
                  </w:r>
                  <w:r>
                    <w:rPr>
                      <w:sz w:val="19"/>
                      <w:szCs w:val="19"/>
                    </w:rPr>
                    <w:t>.</w:t>
                  </w: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hanging="0"/>
                    <w:jc w:val="center"/>
                    <w:rPr/>
                  </w:pPr>
                  <w:r>
                    <w:rPr>
                      <w:sz w:val="19"/>
                      <w:szCs w:val="19"/>
                    </w:rPr>
                    <w:t>OIE</w:t>
                  </w:r>
                </w:p>
              </w:tc>
              <w:tc>
                <w:tcPr>
                  <w:tcW w:w="415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ind w:left="113" w:hanging="0"/>
                    <w:rPr/>
                  </w:pPr>
                  <w:r>
                    <w:rPr>
                      <w:sz w:val="19"/>
                      <w:szCs w:val="19"/>
                    </w:rPr>
                    <w:t xml:space="preserve">If the OIE have not had a account, he/she can click Register button to register a new account 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W w:w="8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spacing w:lineRule="auto" w:line="240" w:before="0" w:after="40"/>
                    <w:ind w:hanging="0"/>
                    <w:jc w:val="center"/>
                    <w:rPr/>
                  </w:pPr>
                  <w:r>
                    <w:rPr/>
                    <w:t>1a.2</w:t>
                  </w:r>
                </w:p>
              </w:tc>
              <w:tc>
                <w:tcPr>
                  <w:tcW w:w="1437" w:type="dxa"/>
                  <w:tcBorders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hanging="0"/>
                    <w:jc w:val="center"/>
                    <w:rPr/>
                  </w:pPr>
                  <w:r>
                    <w:rPr/>
                    <w:t>System</w:t>
                  </w:r>
                </w:p>
              </w:tc>
              <w:tc>
                <w:tcPr>
                  <w:tcW w:w="4158" w:type="dxa"/>
                  <w:tcBorders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ind w:left="113" w:hanging="0"/>
                    <w:rPr/>
                  </w:pPr>
                  <w:r>
                    <w:rPr/>
                    <w:t>Display the register form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W w:w="8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spacing w:lineRule="auto" w:line="240" w:before="0" w:after="40"/>
                    <w:ind w:hanging="0"/>
                    <w:jc w:val="center"/>
                    <w:rPr/>
                  </w:pPr>
                  <w:r>
                    <w:rPr/>
                    <w:t>1a.3</w:t>
                  </w:r>
                </w:p>
              </w:tc>
              <w:tc>
                <w:tcPr>
                  <w:tcW w:w="1437" w:type="dxa"/>
                  <w:tcBorders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hanging="0"/>
                    <w:jc w:val="center"/>
                    <w:rPr/>
                  </w:pPr>
                  <w:r>
                    <w:rPr/>
                    <w:t>OIE</w:t>
                  </w:r>
                </w:p>
              </w:tc>
              <w:tc>
                <w:tcPr>
                  <w:tcW w:w="4158" w:type="dxa"/>
                  <w:tcBorders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ind w:left="113" w:hanging="0"/>
                    <w:rPr/>
                  </w:pPr>
                  <w:r>
                    <w:rPr/>
                    <w:t>Enter all the required information.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W w:w="8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spacing w:lineRule="auto" w:line="240" w:before="0" w:after="40"/>
                    <w:ind w:hanging="0"/>
                    <w:jc w:val="center"/>
                    <w:rPr/>
                  </w:pPr>
                  <w:r>
                    <w:rPr/>
                    <w:t>1a.4</w:t>
                  </w:r>
                </w:p>
              </w:tc>
              <w:tc>
                <w:tcPr>
                  <w:tcW w:w="1437" w:type="dxa"/>
                  <w:tcBorders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 w:before="0" w:after="40"/>
                    <w:ind w:hanging="0"/>
                    <w:jc w:val="center"/>
                    <w:rPr/>
                  </w:pPr>
                  <w:r>
                    <w:rPr/>
                    <w:t>System</w:t>
                  </w:r>
                </w:p>
              </w:tc>
              <w:tc>
                <w:tcPr>
                  <w:tcW w:w="4158" w:type="dxa"/>
                  <w:tcBorders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ind w:left="113" w:hanging="0"/>
                    <w:rPr/>
                  </w:pPr>
                  <w:r>
                    <w:rPr/>
                    <w:t>Verification the infors and take user to the home screen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40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Post condition</w:t>
            </w:r>
          </w:p>
        </w:tc>
        <w:tc>
          <w:tcPr>
            <w:tcW w:w="6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None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3"/>
        </w:numPr>
        <w:ind w:left="432" w:hanging="432"/>
        <w:rPr/>
      </w:pPr>
      <w:r>
        <w:rPr/>
        <w:t>Glossary</w:t>
      </w:r>
    </w:p>
    <w:p>
      <w:pPr>
        <w:pStyle w:val="Normal1"/>
        <w:rPr/>
      </w:pPr>
      <w:r>
        <w:rPr/>
        <w:t>Introduction to Glossary…</w:t>
      </w:r>
    </w:p>
    <w:p>
      <w:pPr>
        <w:pStyle w:val="Heading2"/>
        <w:numPr>
          <w:ilvl w:val="1"/>
          <w:numId w:val="3"/>
        </w:numPr>
        <w:ind w:left="576" w:hanging="576"/>
        <w:rPr/>
      </w:pPr>
      <w:r>
        <w:rPr/>
        <w:t>Course</w:t>
      </w:r>
    </w:p>
    <w:p>
      <w:pPr>
        <w:pStyle w:val="Normal1"/>
        <w:rPr/>
      </w:pPr>
      <w:r>
        <w:rPr/>
        <w:t>…</w:t>
      </w:r>
    </w:p>
    <w:p>
      <w:pPr>
        <w:pStyle w:val="Heading2"/>
        <w:numPr>
          <w:ilvl w:val="1"/>
          <w:numId w:val="3"/>
        </w:numPr>
        <w:ind w:left="576" w:hanging="576"/>
        <w:rPr/>
      </w:pPr>
      <w:r>
        <w:rPr/>
        <w:t>Credit</w:t>
      </w:r>
    </w:p>
    <w:p>
      <w:pPr>
        <w:pStyle w:val="Normal1"/>
        <w:rPr/>
      </w:pPr>
      <w:r>
        <w:rPr/>
        <w:t>…</w:t>
      </w:r>
    </w:p>
    <w:p>
      <w:pPr>
        <w:pStyle w:val="Heading1"/>
        <w:numPr>
          <w:ilvl w:val="0"/>
          <w:numId w:val="3"/>
        </w:numPr>
        <w:ind w:left="432" w:hanging="432"/>
        <w:rPr/>
      </w:pPr>
      <w:r>
        <w:rPr/>
        <w:t>Supplementary specification</w:t>
      </w:r>
    </w:p>
    <w:p>
      <w:pPr>
        <w:pStyle w:val="Heading2"/>
        <w:numPr>
          <w:ilvl w:val="1"/>
          <w:numId w:val="3"/>
        </w:numPr>
        <w:ind w:left="576" w:hanging="576"/>
        <w:rPr/>
      </w:pPr>
      <w:r>
        <w:rPr/>
        <w:t>Functionality</w:t>
      </w:r>
    </w:p>
    <w:p>
      <w:pPr>
        <w:pStyle w:val="Normal1"/>
        <w:rPr/>
      </w:pPr>
      <w:r>
        <w:rPr/>
        <w:t>Cxxx</w:t>
      </w:r>
    </w:p>
    <w:p>
      <w:pPr>
        <w:pStyle w:val="Heading2"/>
        <w:numPr>
          <w:ilvl w:val="1"/>
          <w:numId w:val="3"/>
        </w:numPr>
        <w:ind w:left="576" w:hanging="576"/>
        <w:rPr/>
      </w:pPr>
      <w:r>
        <w:rPr/>
        <w:t>Performance</w:t>
      </w:r>
    </w:p>
    <w:p>
      <w:pPr>
        <w:pStyle w:val="Normal1"/>
        <w:rPr/>
      </w:pPr>
      <w:r>
        <w:rPr/>
        <w:t>Xxxx</w:t>
      </w:r>
    </w:p>
    <w:p>
      <w:pPr>
        <w:pStyle w:val="Heading2"/>
        <w:numPr>
          <w:ilvl w:val="1"/>
          <w:numId w:val="3"/>
        </w:numPr>
        <w:ind w:left="576" w:hanging="576"/>
        <w:rPr/>
      </w:pPr>
      <w:r>
        <w:rPr/>
        <w:t>Reliability</w:t>
      </w:r>
    </w:p>
    <w:p>
      <w:pPr>
        <w:pStyle w:val="Normal1"/>
        <w:rPr/>
      </w:pPr>
      <w:r>
        <w:rPr/>
        <w:t>…</w:t>
      </w:r>
    </w:p>
    <w:sectPr>
      <w:type w:val="nextPage"/>
      <w:pgSz w:w="11906" w:h="16838"/>
      <w:pgMar w:left="1701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  <w:ind w:left="432" w:hanging="432"/>
    </w:pPr>
    <w:rPr>
      <w:rFonts w:ascii="Calibri" w:hAnsi="Calibri" w:eastAsia="Calibri" w:cs="Calibri"/>
      <w:b/>
      <w:color w:val="335B8A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  <w:ind w:left="576" w:hanging="576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  <w:ind w:left="720" w:hanging="720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0"/>
      <w:ind w:left="864" w:hanging="864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0"/>
      <w:ind w:left="1008" w:hanging="1008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  <w:ind w:left="1152" w:hanging="1152"/>
    </w:pPr>
    <w:rPr>
      <w:rFonts w:ascii="Calibri" w:hAnsi="Calibri" w:eastAsia="Calibri" w:cs="Calibri"/>
      <w:i/>
      <w:color w:val="243F61"/>
    </w:rPr>
  </w:style>
  <w:style w:type="character" w:styleId="ListLabel1">
    <w:name w:val="ListLabel 1"/>
    <w:qFormat/>
    <w:rPr>
      <w:rFonts w:eastAsia="Cambria" w:cs="Cambria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Roboto" w:hAnsi="Roboto" w:eastAsia="Roboto" w:cs="Roboto"/>
      <w:color w:val="172B4D"/>
      <w:sz w:val="21"/>
      <w:szCs w:val="21"/>
      <w:shd w:fill="F4F5F7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tbucket.org/Thanh98hy/softwaredevelopment.itss.20191-04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LibreOffice/6.2.7.1$Linux_X86_64 LibreOffice_project/20$Build-1</Application>
  <Pages>3</Pages>
  <Words>375</Words>
  <Characters>1864</Characters>
  <CharactersWithSpaces>2094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2019-10-09T14:37:50Z</dcterms:modified>
  <cp:revision>25</cp:revision>
  <dc:subject/>
  <dc:title/>
</cp:coreProperties>
</file>