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等线 Light" w:hAnsi="等线 Light" w:eastAsia="等线 Light" w:cs="等线 Light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等线 Light" w:hAnsi="等线 Light" w:eastAsia="等线 Light" w:cs="等线 Light"/>
          <w:b/>
          <w:color w:val="000000"/>
          <w:kern w:val="0"/>
          <w:sz w:val="28"/>
          <w:szCs w:val="28"/>
          <w:lang w:val="en-US" w:eastAsia="zh-CN" w:bidi="ar"/>
        </w:rPr>
        <w:t xml:space="preserve">对策题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 Light" w:hAnsi="等线 Light" w:eastAsia="等线 Light" w:cs="等线 Light"/>
          <w:b/>
          <w:color w:val="000000"/>
          <w:kern w:val="0"/>
          <w:sz w:val="28"/>
          <w:szCs w:val="28"/>
          <w:lang w:val="en-US" w:eastAsia="zh-CN" w:bidi="ar"/>
        </w:rPr>
        <w:t xml:space="preserve">第四题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根据</w:t>
      </w:r>
      <w:r>
        <w:rPr>
          <w:rFonts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给定资料 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3”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，针对《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 xml:space="preserve">G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市医疗机构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不满意就退费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工作实施方案（试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行）》的具体内容及社会上的相关争议，请向 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 xml:space="preserve">G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市卫生部门提出你对此方案的意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见和建议。</w:t>
      </w:r>
    </w:p>
    <w:p/>
    <w:p>
      <w:r>
        <w:drawing>
          <wp:inline distT="0" distB="0" distL="114300" distR="114300">
            <wp:extent cx="5269865" cy="4064000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 xml:space="preserve">对策启示题 </w:t>
      </w:r>
      <w:r>
        <w:rPr>
          <w:rFonts w:ascii="TimesNewRomanPS-BoldMT" w:hAnsi="TimesNewRomanPS-BoldMT" w:eastAsia="TimesNewRomanPS-BoldMT" w:cs="TimesNewRomanPS-BoldMT"/>
          <w:b/>
          <w:color w:val="000000"/>
          <w:kern w:val="0"/>
          <w:sz w:val="31"/>
          <w:szCs w:val="31"/>
          <w:lang w:val="en-US" w:eastAsia="zh-CN" w:bidi="ar"/>
        </w:rPr>
        <w:t xml:space="preserve">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 Light" w:hAnsi="等线 Light" w:eastAsia="等线 Light" w:cs="等线 Light"/>
          <w:b/>
          <w:color w:val="000000"/>
          <w:kern w:val="0"/>
          <w:sz w:val="28"/>
          <w:szCs w:val="28"/>
          <w:lang w:val="en-US" w:eastAsia="zh-CN" w:bidi="ar"/>
        </w:rPr>
        <w:t xml:space="preserve">第五题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如果你是沙洲市市场服务中心工作人员，请根据“给定资料 </w:t>
      </w:r>
      <w:r>
        <w:rPr>
          <w:rFonts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”分别梳理三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个市场存在的问题，并提出相应的解决措施。（</w:t>
      </w:r>
    </w:p>
    <w:p>
      <w:r>
        <w:drawing>
          <wp:inline distT="0" distB="0" distL="114300" distR="114300">
            <wp:extent cx="5274310" cy="2916555"/>
            <wp:effectExtent l="0" t="0" r="139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460500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等线 Light" w:hAnsi="等线 Light" w:eastAsia="等线 Light" w:cs="等线 Light"/>
          <w:b/>
          <w:color w:val="000000"/>
          <w:kern w:val="0"/>
          <w:sz w:val="28"/>
          <w:szCs w:val="28"/>
          <w:lang w:val="en-US" w:eastAsia="zh-CN" w:bidi="ar"/>
        </w:rPr>
        <w:t xml:space="preserve">第六题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请结合</w:t>
      </w:r>
      <w:r>
        <w:rPr>
          <w:rFonts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给定资料 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1”,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谈谈沈书记的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三怕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对做好执法工作的启示。</w:t>
      </w:r>
    </w:p>
    <w:p>
      <w:bookmarkStart w:id="0" w:name="_GoBack"/>
      <w:bookmarkEnd w:id="0"/>
      <w:r>
        <w:drawing>
          <wp:inline distT="0" distB="0" distL="114300" distR="114300">
            <wp:extent cx="5271135" cy="2680335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PS-BoldMT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 LT 43 LightEx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8B371C"/>
    <w:rsid w:val="3FC62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Zero</cp:lastModifiedBy>
  <dcterms:modified xsi:type="dcterms:W3CDTF">2023-07-23T12:53:00Z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