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Heiti" w:hAnsi="STHeiti" w:eastAsia="STHeiti"/>
        </w:rPr>
        <w:t>北京教育学院附属丰台实验学校升旗规划推算与使用说明</w:t>
      </w:r>
    </w:p>
    <w:p>
      <w:r>
        <w:t>本说明对应项目当前的 index.html、script.js、styles.css、visual.css 与两段音频。模拟分为国歌升国旗、校歌升两面校旗两个环节：国旗规划 60 圈，校旗规划 52 圈。点击播放后音乐立即开始，旗帜等各自前奏结束才升起；升旗终点与项目设定的可听尾音终点对齐。页面用于教学与手摇节奏练习，现场应以实测旗杆、滑轮和音响设备再校准。在线地址：https://flag-raise-ceremony-guide.ccwu.cc/。</w:t>
      </w:r>
    </w:p>
    <w:p>
      <w:pPr>
        <w:pStyle w:val="Heading1"/>
      </w:pPr>
      <w:r>
        <w:rPr>
          <w:rFonts w:ascii="STHeiti" w:hAnsi="STHeiti" w:eastAsia="STHeiti"/>
        </w:rPr>
        <w:t>一、时间基准和参数来源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118"/>
            <w:vAlign w:val="center"/>
            <w:shd w:fill="E9F1EC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sz w:val="17"/>
              </w:rPr>
              <w:t>项目</w:t>
            </w:r>
          </w:p>
        </w:tc>
        <w:tc>
          <w:tcPr>
            <w:tcW w:type="dxa" w:w="3118"/>
            <w:vAlign w:val="center"/>
            <w:shd w:fill="E9F1EC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sz w:val="17"/>
              </w:rPr>
              <w:t>国歌环节</w:t>
            </w:r>
          </w:p>
        </w:tc>
        <w:tc>
          <w:tcPr>
            <w:tcW w:type="dxa" w:w="3402"/>
            <w:vAlign w:val="center"/>
            <w:shd w:fill="E9F1EC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sz w:val="17"/>
              </w:rPr>
              <w:t>校歌环节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项目内 MP3 文件总长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49.52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约 91.66 秒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前奏等待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7.19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24.00 秒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模拟采用的可听尾音终点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47.80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86.80 秒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有效升旗时间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40.61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62.80 秒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手摇总圈数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60 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52 圈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每圈时间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0.676833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1.207692 秒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平均手摇速度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88.65 圈/分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49.68 圈/分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提示节拍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每圈 1 个主拍，共 60 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每圈 1 个主拍和 1 个半圈小拍，共 104 拍</w:t>
            </w:r>
          </w:p>
        </w:tc>
      </w:tr>
    </w:tbl>
    <w:p>
      <w:pPr>
        <w:spacing w:after="0"/>
      </w:pPr>
    </w:p>
    <w:p>
      <w:r>
        <w:rPr>
          <w:rFonts w:ascii="STHeiti" w:hAnsi="STHeiti" w:eastAsia="STHeiti"/>
        </w:rPr>
        <w:t xml:space="preserve">文件总长由 </w:t>
      </w:r>
      <w:r>
        <w:rPr>
          <w:rFonts w:ascii="STHeiti" w:hAnsi="STHeiti" w:eastAsia="STHeiti"/>
          <w:color w:val="1E574C"/>
        </w:rPr>
        <w:t>ffprobe</w:t>
      </w:r>
      <w:r>
        <w:rPr>
          <w:rFonts w:ascii="STHeiti" w:hAnsi="STHeiti" w:eastAsia="STHeiti"/>
        </w:rPr>
        <w:t xml:space="preserve"> 读取。可听尾音终点是针对项目内录音淡出所选的</w:t>
      </w:r>
      <w:r>
        <w:rPr>
          <w:rFonts w:ascii="STHeiti" w:hAnsi="STHeiti" w:eastAsia="STHeiti"/>
          <w:b/>
        </w:rPr>
        <w:t>模拟截点</w:t>
      </w:r>
      <w:r>
        <w:rPr>
          <w:rFonts w:ascii="STHeiti" w:hAnsi="STHeiti" w:eastAsia="STHeiti"/>
        </w:rPr>
        <w:t>，不是 MP3 文件的物理末尾，也不是官方规定的升旗时间。国歌音频接近 47.80 秒、校歌音频接近 86.80 秒时，声音已进入很轻的淡出；页面在截点停止播放，并同时把相应旗帜置于杆顶。若现场采用另一版录音，应重新测量而不能直接沿用本表。</w:t>
      </w:r>
    </w:p>
    <w:p>
      <w:r>
        <w:rPr>
          <w:rFonts w:ascii="STHeiti" w:hAnsi="STHeiti" w:eastAsia="STHeiti"/>
        </w:rPr>
        <w:t>国歌采用随项目保存的《义勇军进行曲》管弦乐版录音。香港特别行政区政府政制及内地事务局提供</w:t>
      </w:r>
      <w:hyperlink r:id="rId9">
        <w:r>
          <w:rPr>
            <w:rFonts w:eastAsia="STHeiti"/>
            <w:color w:val="245C52"/>
          </w:rPr>
          <w:t>官方录音下载页面</w:t>
        </w:r>
      </w:hyperlink>
      <w:r>
        <w:rPr>
          <w:rFonts w:ascii="STHeiti" w:hAnsi="STHeiti" w:eastAsia="STHeiti"/>
        </w:rPr>
        <w:t>和</w:t>
      </w:r>
      <w:hyperlink r:id="rId10">
        <w:r>
          <w:rPr>
            <w:rFonts w:eastAsia="STHeiti"/>
            <w:color w:val="245C52"/>
          </w:rPr>
          <w:t>管弦乐总谱</w:t>
        </w:r>
      </w:hyperlink>
      <w:r>
        <w:rPr>
          <w:rFonts w:ascii="STHeiti" w:hAnsi="STHeiti" w:eastAsia="STHeiti"/>
        </w:rPr>
        <w:t>。校歌使用用户提供的《校歌终极版.mp3》；</w:t>
      </w:r>
      <w:r>
        <w:rPr>
          <w:rFonts w:ascii="STHeiti" w:hAnsi="STHeiti" w:eastAsia="STHeiti"/>
          <w:b/>
        </w:rPr>
        <w:t>24.00 秒前奏结束点由用户指定</w:t>
      </w:r>
      <w:r>
        <w:rPr>
          <w:rFonts w:ascii="STHeiti" w:hAnsi="STHeiti" w:eastAsia="STHeiti"/>
        </w:rPr>
        <w:t>，并非另有公开的官方时间标准。</w:t>
      </w:r>
    </w:p>
    <w:p>
      <w:pPr>
        <w:pStyle w:val="Heading1"/>
      </w:pPr>
      <w:r>
        <w:rPr>
          <w:rFonts w:ascii="STHeiti" w:hAnsi="STHeiti" w:eastAsia="STHeiti"/>
        </w:rPr>
        <w:t>二、国旗 60 圈的推算</w:t>
      </w:r>
    </w:p>
    <w:p>
      <w:pPr>
        <w:pStyle w:val="Heading2"/>
      </w:pPr>
      <w:r>
        <w:rPr>
          <w:rFonts w:ascii="STHeiti" w:hAnsi="STHeiti" w:eastAsia="STHeiti"/>
        </w:rPr>
        <w:t>1. 前奏起点</w:t>
      </w:r>
    </w:p>
    <w:p>
      <w:r>
        <w:rPr>
          <w:rFonts w:ascii="STHeiti" w:hAnsi="STHeiti" w:eastAsia="STHeiti"/>
        </w:rPr>
        <w:t>项目按国歌管弦乐总谱的 2/4 拍及四分音符约 96 BPM，估算主旋律弱起前累计约 11.5 个四分音符拍。因此：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四分音符时长 = 60 ÷ 96 = 0.625 秒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前奏时长 = 11.5 × 0.625 = 7.1875 秒 ≈ 7.19 秒</w:t>
      </w:r>
    </w:p>
    <w:p>
      <w:r>
        <w:rPr>
          <w:rFonts w:ascii="STHeiti" w:hAnsi="STHeiti" w:eastAsia="STHeiti"/>
        </w:rPr>
        <w:t>这里的 7.19 秒是</w:t>
      </w:r>
      <w:r>
        <w:rPr>
          <w:rFonts w:ascii="STHeiti" w:hAnsi="STHeiti" w:eastAsia="STHeiti"/>
          <w:b/>
        </w:rPr>
        <w:t>按谱面和指定速度换算的教学标记</w:t>
      </w:r>
      <w:r>
        <w:rPr>
          <w:rFonts w:ascii="STHeiti" w:hAnsi="STHeiti" w:eastAsia="STHeiti"/>
        </w:rPr>
        <w:t>，不是该录音另行发布的精确入点。弱起说明旋律在小节结束前进入，不意味着应在音频末尾额外增加两拍。页面在 0—7.19 秒只播放音乐；国旗和手摇计数保持在起点。</w:t>
      </w:r>
    </w:p>
    <w:p>
      <w:pPr>
        <w:pStyle w:val="Heading2"/>
      </w:pPr>
      <w:r>
        <w:rPr>
          <w:rFonts w:ascii="STHeiti" w:hAnsi="STHeiti" w:eastAsia="STHeiti"/>
        </w:rPr>
        <w:t>2. 把剩余时段分给 60 圈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有效升旗时间 = 47.80 − 7.19 = 40.61 秒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每圈用时 = 40.61 ÷ 60 = 0.676833… 秒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每分钟圈数 = 60 ÷ 0.676833… = 88.648… 圈/分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第 n 圈起点 = 7.19 + (n − 1) × 0.676833… 秒</w:t>
      </w:r>
    </w:p>
    <w:p>
      <w:r>
        <w:rPr>
          <w:rFonts w:ascii="STHeiti" w:hAnsi="STHeiti" w:eastAsia="STHeiti"/>
        </w:rPr>
        <w:t xml:space="preserve">第 1 圈在 </w:t>
      </w:r>
      <w:r>
        <w:rPr>
          <w:rFonts w:ascii="STHeiti" w:hAnsi="STHeiti" w:eastAsia="STHeiti"/>
          <w:b/>
        </w:rPr>
        <w:t>7.19 秒</w:t>
      </w:r>
      <w:r>
        <w:rPr>
          <w:rFonts w:ascii="STHeiti" w:hAnsi="STHeiti" w:eastAsia="STHeiti"/>
        </w:rPr>
        <w:t xml:space="preserve">开始；第 60 圈在约 </w:t>
      </w:r>
      <w:r>
        <w:rPr>
          <w:rFonts w:ascii="STHeiti" w:hAnsi="STHeiti" w:eastAsia="STHeiti"/>
          <w:b/>
        </w:rPr>
        <w:t>47.1232 秒</w:t>
      </w:r>
      <w:r>
        <w:rPr>
          <w:rFonts w:ascii="STHeiti" w:hAnsi="STHeiti" w:eastAsia="STHeiti"/>
        </w:rPr>
        <w:t xml:space="preserve">开始，至 </w:t>
      </w:r>
      <w:r>
        <w:rPr>
          <w:rFonts w:ascii="STHeiti" w:hAnsi="STHeiti" w:eastAsia="STHeiti"/>
          <w:b/>
        </w:rPr>
        <w:t>47.80 秒</w:t>
      </w:r>
      <w:r>
        <w:rPr>
          <w:rFonts w:ascii="STHeiti" w:hAnsi="STHeiti" w:eastAsia="STHeiti"/>
        </w:rPr>
        <w:t>完成。逐圈提示约为每分钟 88.65 次。它是为了把 60 次手摇均匀排入有效升旗时间而生成的操作节拍，</w:t>
      </w:r>
      <w:r>
        <w:rPr>
          <w:rFonts w:ascii="STHeiti" w:hAnsi="STHeiti" w:eastAsia="STHeiti"/>
          <w:b/>
        </w:rPr>
        <w:t>不等同于原曲每个 96 BPM 的四分音符正拍</w:t>
      </w:r>
      <w:r>
        <w:rPr>
          <w:rFonts w:ascii="STHeiti" w:hAnsi="STHeiti" w:eastAsia="STHeiti"/>
        </w:rPr>
        <w:t>：每圈约对应 0.676833 ÷ 0.625 = 1.082933 个四分音符拍。</w:t>
      </w:r>
    </w:p>
    <w:p>
      <w:pPr>
        <w:pStyle w:val="Heading1"/>
      </w:pPr>
      <w:r>
        <w:rPr>
          <w:rFonts w:ascii="STHeiti" w:hAnsi="STHeiti" w:eastAsia="STHeiti"/>
        </w:rPr>
        <w:t>三、校旗 52 圈和 104 拍的推算</w:t>
      </w:r>
    </w:p>
    <w:p>
      <w:r>
        <w:rPr>
          <w:rFonts w:ascii="STHeiti" w:hAnsi="STHeiti" w:eastAsia="STHeiti"/>
        </w:rPr>
        <w:t xml:space="preserve">点击校歌播放后，前 </w:t>
      </w:r>
      <w:r>
        <w:rPr>
          <w:rFonts w:ascii="STHeiti" w:hAnsi="STHeiti" w:eastAsia="STHeiti"/>
          <w:b/>
        </w:rPr>
        <w:t>24.00 秒</w:t>
      </w:r>
      <w:r>
        <w:rPr>
          <w:rFonts w:ascii="STHeiti" w:hAnsi="STHeiti" w:eastAsia="STHeiti"/>
        </w:rPr>
        <w:t>只听前奏；两面绿色校旗均在杆底。校歌环节的中央国旗在画面中保持杆顶位置。前奏结束后，两面校旗由同一个 52 圈进度同步驱动：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有效升旗时间 = 86.80 − 24.00 = 62.80 秒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每圈用时 = 62.80 ÷ 52 = 1.207692… 秒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每分钟圈数 = 60 ÷ 1.207692… = 49.6815… 圈/分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第 n 圈起点 = 24.00 + (n − 1) × 1.207692… 秒</w:t>
      </w:r>
    </w:p>
    <w:p>
      <w:r>
        <w:rPr>
          <w:rFonts w:ascii="STHeiti" w:hAnsi="STHeiti" w:eastAsia="STHeiti"/>
        </w:rPr>
        <w:t xml:space="preserve">第 1 圈在 </w:t>
      </w:r>
      <w:r>
        <w:rPr>
          <w:rFonts w:ascii="STHeiti" w:hAnsi="STHeiti" w:eastAsia="STHeiti"/>
          <w:b/>
        </w:rPr>
        <w:t>24.00 秒</w:t>
      </w:r>
      <w:r>
        <w:rPr>
          <w:rFonts w:ascii="STHeiti" w:hAnsi="STHeiti" w:eastAsia="STHeiti"/>
        </w:rPr>
        <w:t xml:space="preserve">开始，第 52 圈在约 </w:t>
      </w:r>
      <w:r>
        <w:rPr>
          <w:rFonts w:ascii="STHeiti" w:hAnsi="STHeiti" w:eastAsia="STHeiti"/>
          <w:b/>
        </w:rPr>
        <w:t>85.5923 秒</w:t>
      </w:r>
      <w:r>
        <w:rPr>
          <w:rFonts w:ascii="STHeiti" w:hAnsi="STHeiti" w:eastAsia="STHeiti"/>
        </w:rPr>
        <w:t xml:space="preserve">开始，至 </w:t>
      </w:r>
      <w:r>
        <w:rPr>
          <w:rFonts w:ascii="STHeiti" w:hAnsi="STHeiti" w:eastAsia="STHeiti"/>
          <w:b/>
        </w:rPr>
        <w:t>86.80 秒</w:t>
      </w:r>
      <w:r>
        <w:rPr>
          <w:rFonts w:ascii="STHeiti" w:hAnsi="STHeiti" w:eastAsia="STHeiti"/>
        </w:rPr>
        <w:t>完成。左右校旗的位置始终一致。</w:t>
      </w:r>
    </w:p>
    <w:p>
      <w:r>
        <w:rPr>
          <w:rFonts w:ascii="STHeiti" w:hAnsi="STHeiti" w:eastAsia="STHeiti"/>
        </w:rPr>
        <w:t>为了方便手摇，在每圈起点设置较明显的</w:t>
      </w:r>
      <w:r>
        <w:rPr>
          <w:rFonts w:ascii="STHeiti" w:hAnsi="STHeiti" w:eastAsia="STHeiti"/>
          <w:b/>
        </w:rPr>
        <w:t>主拍</w:t>
      </w:r>
      <w:r>
        <w:rPr>
          <w:rFonts w:ascii="STHeiti" w:hAnsi="STHeiti" w:eastAsia="STHeiti"/>
        </w:rPr>
        <w:t>，半圈位置设置音量较轻的</w:t>
      </w:r>
      <w:r>
        <w:rPr>
          <w:rFonts w:ascii="STHeiti" w:hAnsi="STHeiti" w:eastAsia="STHeiti"/>
          <w:b/>
        </w:rPr>
        <w:t>小拍</w:t>
      </w:r>
      <w:r>
        <w:rPr>
          <w:rFonts w:ascii="STHeiti" w:hAnsi="STHeiti" w:eastAsia="STHeiti"/>
        </w:rPr>
        <w:t xml:space="preserve">。这样每圈两拍，总计 52 × 2 = </w:t>
      </w:r>
      <w:r>
        <w:rPr>
          <w:rFonts w:ascii="STHeiti" w:hAnsi="STHeiti" w:eastAsia="STHeiti"/>
          <w:b/>
        </w:rPr>
        <w:t>104 拍</w:t>
      </w:r>
      <w:r>
        <w:rPr>
          <w:rFonts w:ascii="STHeiti" w:hAnsi="STHeiti" w:eastAsia="STHeiti"/>
        </w:rPr>
        <w:t>：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相邻拍点间隔 = 1.207692… ÷ 2 = 0.603846… 秒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平均拍点速度 = 60 ÷ 0.603846… = 99.363… 拍/分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第 k 拍起点 = 24.00 + (k − 1) × 0.603846… 秒</w:t>
      </w:r>
    </w:p>
    <w:p>
      <w:r>
        <w:rPr>
          <w:rFonts w:ascii="STHeiti" w:hAnsi="STHeiti" w:eastAsia="STHeiti"/>
        </w:rPr>
        <w:t xml:space="preserve">奇数拍是新一圈的主拍，偶数拍是这一圈中间的小拍。第 104 拍约在 </w:t>
      </w:r>
      <w:r>
        <w:rPr>
          <w:rFonts w:ascii="STHeiti" w:hAnsi="STHeiti" w:eastAsia="STHeiti"/>
          <w:b/>
        </w:rPr>
        <w:t>86.1962 秒</w:t>
      </w:r>
      <w:r>
        <w:rPr>
          <w:rFonts w:ascii="STHeiti" w:hAnsi="STHeiti" w:eastAsia="STHeiti"/>
        </w:rPr>
        <w:t xml:space="preserve">开始，最后半圈在 </w:t>
      </w:r>
      <w:r>
        <w:rPr>
          <w:rFonts w:ascii="STHeiti" w:hAnsi="STHeiti" w:eastAsia="STHeiti"/>
          <w:b/>
        </w:rPr>
        <w:t>86.80 秒</w:t>
      </w:r>
      <w:r>
        <w:rPr>
          <w:rFonts w:ascii="STHeiti" w:hAnsi="STHeiti" w:eastAsia="STHeiti"/>
        </w:rPr>
        <w:t>完成。104 拍是</w:t>
      </w:r>
      <w:r>
        <w:rPr>
          <w:rFonts w:ascii="STHeiti" w:hAnsi="STHeiti" w:eastAsia="STHeiti"/>
          <w:b/>
        </w:rPr>
        <w:t>手摇训练提示</w:t>
      </w:r>
      <w:r>
        <w:rPr>
          <w:rFonts w:ascii="STHeiti" w:hAnsi="STHeiti" w:eastAsia="STHeiti"/>
        </w:rPr>
        <w:t>，并未声称与校歌原有音乐拍号或每个乐句的强弱拍完全一致。</w:t>
      </w:r>
    </w:p>
    <w:p>
      <w:pPr>
        <w:pStyle w:val="Heading1"/>
      </w:pPr>
      <w:r>
        <w:rPr>
          <w:rFonts w:ascii="STHeiti" w:hAnsi="STHeiti" w:eastAsia="STHeiti"/>
        </w:rPr>
        <w:t>四、页面怎样保持音乐与旗帜同步</w:t>
      </w:r>
    </w:p>
    <w:p>
      <w:r>
        <w:rPr>
          <w:rFonts w:ascii="STHeiti" w:hAnsi="STHeiti" w:eastAsia="STHeiti"/>
        </w:rPr>
        <w:t xml:space="preserve">自动演示时，页面以音频元素的 </w:t>
      </w:r>
      <w:r>
        <w:rPr>
          <w:rFonts w:ascii="STHeiti" w:hAnsi="STHeiti" w:eastAsia="STHeiti"/>
          <w:color w:val="1E574C"/>
        </w:rPr>
        <w:t>currentTime</w:t>
      </w:r>
      <w:r>
        <w:rPr>
          <w:rFonts w:ascii="STHeiti" w:hAnsi="STHeiti" w:eastAsia="STHeiti"/>
        </w:rPr>
        <w:t xml:space="preserve"> 作为进度来源，不用另一只独立计时器累计圈数。假设音频播放位置为 </w:t>
      </w:r>
      <w:r>
        <w:rPr>
          <w:rFonts w:ascii="STHeiti" w:hAnsi="STHeiti" w:eastAsia="STHeiti"/>
          <w:color w:val="1E574C"/>
        </w:rPr>
        <w:t>t</w:t>
      </w:r>
      <w:r>
        <w:rPr>
          <w:rFonts w:ascii="STHeiti" w:hAnsi="STHeiti" w:eastAsia="STHeiti"/>
        </w:rPr>
        <w:t>，当前目标圈数为：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国旗目标圈数 = clamp((t − 7.19) ÷ 0.676833…, 0, 60)</w:t>
      </w:r>
    </w:p>
    <w:p>
      <w:pPr>
        <w:spacing w:after="20"/>
        <w:ind w:left="255"/>
      </w:pPr>
      <w:r>
        <w:rPr>
          <w:rFonts w:ascii="STHeiti" w:hAnsi="STHeiti" w:eastAsia="STHeiti"/>
          <w:color w:val="1E574C"/>
          <w:sz w:val="18"/>
        </w:rPr>
        <w:t>校旗目标圈数 = clamp((t − 24.00) ÷ 1.207692…, 0, 52)</w:t>
      </w:r>
    </w:p>
    <w:p>
      <w:r>
        <w:rPr>
          <w:rFonts w:ascii="STHeiti" w:hAnsi="STHeiti" w:eastAsia="STHeiti"/>
          <w:color w:val="1E574C"/>
        </w:rPr>
        <w:t>clamp</w:t>
      </w:r>
      <w:r>
        <w:rPr>
          <w:rFonts w:ascii="STHeiti" w:hAnsi="STHeiti" w:eastAsia="STHeiti"/>
        </w:rPr>
        <w:t xml:space="preserve"> 表示把数值限制在 0 到总圈数之间。页面按当前圈数计算旗帜在旗杆上的高度和摇柄转角。国歌环节两面校旗固定在杆底；校歌环节国旗固定在杆顶，左右校旗按相同高度移动。两段音频彼此独立，切换环节时当前播放会暂停。</w:t>
      </w:r>
    </w:p>
    <w:p>
      <w:r>
        <w:rPr>
          <w:rFonts w:ascii="STHeiti" w:hAnsi="STHeiti" w:eastAsia="STHeiti"/>
        </w:rPr>
        <w:t>到达模拟设定的可听尾音终点后，页面暂停该段音频、把时间固定在终点，并把旗帜和摇柄显示到完整圈数。手摇练习如果速度不足，结束画面也会自动补齐到杆顶，同时在状态栏保留结束前的手摇圈数，供练习者复盘。因此“画面到顶”与“练习者实际亲手摇满圈数”应分开理解。</w:t>
      </w:r>
    </w:p>
    <w:p>
      <w:pPr>
        <w:pStyle w:val="Heading2"/>
      </w:pPr>
      <w:r>
        <w:t>旗帜位置与校旗示意模型</w:t>
      </w:r>
    </w:p>
    <w:p>
      <w:pPr/>
      <w:r>
        <w:t>三面旗帜的高度只随当前环节的升旗进度改变；旗面不再进行循环位移或形变动画。国歌环节的中央国旗在前奏期间保持杆底，随后按国旗进度升起，左右校旗始终保持杆底。校歌环节中央国旗保持杆顶，左右校旗由同一个进度值同步升起，不会各自漂移。切换环节、拖动进度条、重置或到达终点时，画面会依照所选时间和环节重新定位旗帜，这是预期行为。</w:t>
      </w:r>
    </w:p>
    <w:p>
      <w:pPr/>
      <w:r>
        <w:t>校旗使用绿色旗面、圆形徽记及抽象书本图形，旗面标有“校旗示意”。这是供规划演示的示意模型，并非学校正式校旗；取得正式校旗图样后可替换图形，而不必改变升旗时间和圈数算法。</w:t>
      </w:r>
    </w:p>
    <w:p>
      <w:pPr>
        <w:pStyle w:val="Heading2"/>
      </w:pPr>
      <w:r>
        <w:t>页面底部的节拍器读数</w:t>
      </w:r>
    </w:p>
    <w:p>
      <w:pPr/>
      <w:r>
        <w:t>页面底部同时显示国旗和校旗两张节拍器卡片，卡片旁有节拍器图标。国旗卡片显示目标速度 88.65 次/分及“当前提示 / 60”；国旗每圈起点提示一次。校旗卡片显示 99.36 拍/分、对应的 49.68 圈/分及“当前节拍 / 104”；校旗每圈包含主拍和半圈小拍。读数随现有音频与提示进度更新，仅用于显示，不改变原有升旗计算和播放规则。</w:t>
      </w:r>
    </w:p>
    <w:p>
      <w:pPr>
        <w:pStyle w:val="Heading1"/>
      </w:pPr>
      <w:r>
        <w:rPr>
          <w:rFonts w:ascii="STHeiti" w:hAnsi="STHeiti" w:eastAsia="STHeiti"/>
        </w:rPr>
        <w:t>五、使用方法</w:t>
      </w:r>
    </w:p>
    <w:p>
      <w:pPr>
        <w:pStyle w:val="ListNumber"/>
        <w:spacing w:after="80"/>
      </w:pPr>
      <w:r>
        <w:t>访问在线页面 https://flag-raise-ceremony-guide.ccwu.cc/，或打开项目文件夹中的 index.html。本地版双击即可运行；assets 文件夹须和页面保持原有相对位置，音乐才能加载。</w:t>
      </w:r>
    </w:p>
    <w:p>
      <w:pPr>
        <w:pStyle w:val="ListNumber"/>
        <w:spacing w:after="80"/>
      </w:pPr>
      <w:r>
        <w:rPr>
          <w:rFonts w:ascii="STHeiti" w:hAnsi="STHeiti" w:eastAsia="STHeiti"/>
        </w:rPr>
        <w:t>选择“国旗 · 国歌”或“校旗 · 校歌”。国歌环节从杆底升中央国旗，两面校旗不升；校歌环节中央国旗在顶部，左右校旗同步升。</w:t>
      </w:r>
    </w:p>
    <w:p>
      <w:pPr>
        <w:pStyle w:val="ListNumber"/>
        <w:spacing w:after="80"/>
      </w:pPr>
      <w:r>
        <w:rPr>
          <w:rFonts w:ascii="STHeiti" w:hAnsi="STHeiti" w:eastAsia="STHeiti"/>
        </w:rPr>
        <w:t>选择“同步演示”后点击开始。音乐立即播放，前奏期间旗帜不升、圈数不增加；前奏结束出现第 1 圈提示，之后自动按规划速度运动。节拍器提示音可用复选框关闭，音乐不受影响。</w:t>
      </w:r>
    </w:p>
    <w:p>
      <w:pPr>
        <w:pStyle w:val="ListNumber"/>
        <w:spacing w:after="80"/>
      </w:pPr>
      <w:r>
        <w:rPr>
          <w:rFonts w:ascii="STHeiti" w:hAnsi="STHeiti" w:eastAsia="STHeiti"/>
        </w:rPr>
        <w:t xml:space="preserve">选择“手摇练习”后，在升旗段按住圆形摇柄沿顺时针方向拖动。也可先点选摇柄，再按 </w:t>
      </w:r>
      <w:r>
        <w:rPr>
          <w:rFonts w:ascii="STHeiti" w:hAnsi="STHeiti" w:eastAsia="STHeiti"/>
          <w:color w:val="1E574C"/>
        </w:rPr>
        <w:t>→</w:t>
      </w:r>
      <w:r>
        <w:rPr>
          <w:rFonts w:ascii="STHeiti" w:hAnsi="STHeiti" w:eastAsia="STHeiti"/>
        </w:rPr>
        <w:t xml:space="preserve"> 增加 0.1 圈、</w:t>
      </w:r>
      <w:r>
        <w:rPr>
          <w:rFonts w:ascii="STHeiti" w:hAnsi="STHeiti" w:eastAsia="STHeiti"/>
          <w:color w:val="1E574C"/>
        </w:rPr>
        <w:t>←</w:t>
      </w:r>
      <w:r>
        <w:rPr>
          <w:rFonts w:ascii="STHeiti" w:hAnsi="STHeiti" w:eastAsia="STHeiti"/>
        </w:rPr>
        <w:t xml:space="preserve"> 减少 0.1 圈；</w:t>
      </w:r>
      <w:r>
        <w:rPr>
          <w:rFonts w:ascii="STHeiti" w:hAnsi="STHeiti" w:eastAsia="STHeiti"/>
          <w:color w:val="1E574C"/>
        </w:rPr>
        <w:t>Shift + →</w:t>
      </w:r>
      <w:r>
        <w:rPr>
          <w:rFonts w:ascii="STHeiti" w:hAnsi="STHeiti" w:eastAsia="STHeiti"/>
        </w:rPr>
        <w:t xml:space="preserve"> 或 </w:t>
      </w:r>
      <w:r>
        <w:rPr>
          <w:rFonts w:ascii="STHeiti" w:hAnsi="STHeiti" w:eastAsia="STHeiti"/>
          <w:color w:val="1E574C"/>
        </w:rPr>
        <w:t>Shift + ←</w:t>
      </w:r>
      <w:r>
        <w:rPr>
          <w:rFonts w:ascii="STHeiti" w:hAnsi="STHeiti" w:eastAsia="STHeiti"/>
        </w:rPr>
        <w:t xml:space="preserve"> 每次调整 1 圈。正式从头播放时，预演圈数清零；前奏期间不能计圈，进入升旗段后即使暂停也可继续练习。</w:t>
      </w:r>
    </w:p>
    <w:p>
      <w:pPr>
        <w:pStyle w:val="ListNumber"/>
        <w:spacing w:after="80"/>
      </w:pPr>
      <w:r>
        <w:t>看控制台的“目标圈数”“手摇圈数”和领先或落后提示来校正速度；页面底部的节拍器卡片可核对目标速度与当前提示。校歌的 104 个拍点中，较大的主拍提示新一圈开始，较轻的小拍提示半圈位置。</w:t>
      </w:r>
    </w:p>
    <w:p>
      <w:pPr>
        <w:pStyle w:val="ListNumber"/>
        <w:spacing w:after="80"/>
      </w:pPr>
      <w:r>
        <w:rPr>
          <w:rFonts w:ascii="STHeiti" w:hAnsi="STHeiti" w:eastAsia="STHeiti"/>
        </w:rPr>
        <w:t>拖动音乐进度条可定位到任意位置。旗帜、摇柄、计时器和拍点格随音频位置更新；从该处继续播放即可观察局部流程。点击“重置”可回到本环节起点。</w:t>
      </w:r>
    </w:p>
    <w:p>
      <w:pPr>
        <w:pStyle w:val="Heading2"/>
      </w:pPr>
      <w:r>
        <w:rPr>
          <w:rFonts w:ascii="STHeiti" w:hAnsi="STHeiti" w:eastAsia="STHeiti"/>
        </w:rPr>
        <w:t>一次完整流程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118"/>
            <w:vAlign w:val="center"/>
            <w:shd w:fill="E9F1EC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sz w:val="17"/>
              </w:rPr>
              <w:t>环节</w:t>
            </w:r>
          </w:p>
        </w:tc>
        <w:tc>
          <w:tcPr>
            <w:tcW w:type="dxa" w:w="3118"/>
            <w:vAlign w:val="center"/>
            <w:shd w:fill="E9F1EC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sz w:val="17"/>
              </w:rPr>
              <w:t>音乐时间</w:t>
            </w:r>
          </w:p>
        </w:tc>
        <w:tc>
          <w:tcPr>
            <w:tcW w:type="dxa" w:w="3402"/>
            <w:vAlign w:val="center"/>
            <w:shd w:fill="E9F1EC"/>
          </w:tcPr>
          <w:p>
            <w:pPr>
              <w:spacing w:after="0"/>
            </w:pPr>
            <w:r>
              <w:rPr>
                <w:rFonts w:ascii="STHeiti" w:hAnsi="STHeiti" w:eastAsia="STHeiti"/>
                <w:b/>
                <w:sz w:val="17"/>
              </w:rPr>
              <w:t>画面和操作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国歌前奏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0—7.19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中央国旗在底部；两面校旗在底部；不计圈。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国旗升起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7.19—47.80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国旗完成 60 圈并到顶；两面校旗保持底部。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校歌前奏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0—24.00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国旗显示在顶部；两面校旗在底部；不计圈。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校旗升起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24.00—86.80 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STHeiti" w:hAnsi="STHeiti" w:eastAsia="STHeiti"/>
                <w:b w:val="0"/>
                <w:sz w:val="17"/>
              </w:rPr>
              <w:t>两面校旗同步完成 52 圈；每圈主拍和半圈小拍共 104 拍。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THeiti" w:hAnsi="STHeiti" w:eastAsia="STHeiti"/>
        </w:rPr>
        <w:t>六、现场校准和常见问题</w:t>
      </w:r>
    </w:p>
    <w:p>
      <w:pPr>
        <w:pStyle w:val="ListBullet"/>
        <w:spacing w:after="60"/>
      </w:pPr>
      <w:r>
        <w:rPr>
          <w:rFonts w:ascii="STHeiti" w:hAnsi="STHeiti" w:eastAsia="STHeiti"/>
          <w:b/>
        </w:rPr>
        <w:t>音乐播放了但旗帜没有马上动：</w:t>
      </w:r>
      <w:r>
        <w:rPr>
          <w:rFonts w:ascii="STHeiti" w:hAnsi="STHeiti" w:eastAsia="STHeiti"/>
        </w:rPr>
        <w:t>这是前奏等待。国旗等到 7.19 秒，校旗等到 24.00 秒才开始升。</w:t>
      </w:r>
    </w:p>
    <w:p>
      <w:pPr>
        <w:pStyle w:val="ListBullet"/>
      </w:pPr>
      <w:r>
        <w:t>切换环节后国旗位置改变：国歌环节国旗从杆底开始；校歌环节国旗按流程固定在杆顶。切换环节或拖动进度条会重新定位画面，正常播放时旗帜只随对应升旗进度移动。</w:t>
      </w:r>
    </w:p>
    <w:p>
      <w:pPr>
        <w:pStyle w:val="ListBullet"/>
      </w:pPr>
      <w:r>
        <w:t>页面里的校旗是否为正式校旗：不是。绿色旗面和书本徽记仅用于示意，正式使用前应按学校确认的校旗图样替换。</w:t>
      </w:r>
    </w:p>
    <w:p>
      <w:pPr>
        <w:pStyle w:val="ListBullet"/>
        <w:spacing w:after="60"/>
      </w:pPr>
      <w:r>
        <w:rPr>
          <w:rFonts w:ascii="STHeiti" w:hAnsi="STHeiti" w:eastAsia="STHeiti"/>
          <w:b/>
        </w:rPr>
        <w:t>听到小拍但圈数还未增加：</w:t>
      </w:r>
      <w:r>
        <w:rPr>
          <w:rFonts w:ascii="STHeiti" w:hAnsi="STHeiti" w:eastAsia="STHeiti"/>
        </w:rPr>
        <w:t>小拍位于半圈；只有下一次主拍才进入新的一圈。页面的圈数读数按连续进度显示，可以有小数。</w:t>
      </w:r>
    </w:p>
    <w:p>
      <w:pPr>
        <w:pStyle w:val="ListBullet"/>
        <w:spacing w:after="60"/>
      </w:pPr>
      <w:r>
        <w:rPr>
          <w:rFonts w:ascii="STHeiti" w:hAnsi="STHeiti" w:eastAsia="STHeiti"/>
          <w:b/>
        </w:rPr>
        <w:t>拖动进度条后未听到刚好所在拍点：</w:t>
      </w:r>
      <w:r>
        <w:rPr>
          <w:rFonts w:ascii="STHeiti" w:hAnsi="STHeiti" w:eastAsia="STHeiti"/>
        </w:rPr>
        <w:t>拖动主要用于定位，页面不会把刚越过的多个提示音一次补播；继续播放到下一拍即可听到提示。</w:t>
      </w:r>
    </w:p>
    <w:p>
      <w:pPr>
        <w:pStyle w:val="ListBullet"/>
        <w:spacing w:after="60"/>
      </w:pPr>
      <w:r>
        <w:rPr>
          <w:rFonts w:ascii="STHeiti" w:hAnsi="STHeiti" w:eastAsia="STHeiti"/>
          <w:b/>
        </w:rPr>
        <w:t>手摇结束前未摇满：</w:t>
      </w:r>
      <w:r>
        <w:rPr>
          <w:rFonts w:ascii="STHeiti" w:hAnsi="STHeiti" w:eastAsia="STHeiti"/>
        </w:rPr>
        <w:t>页面在音乐终点自动显示到顶，状态栏显示结束前的实际圈数；应结合目标和落后提示调整练习速度。</w:t>
      </w:r>
    </w:p>
    <w:p>
      <w:pPr>
        <w:pStyle w:val="ListBullet"/>
        <w:spacing w:after="60"/>
      </w:pPr>
      <w:r>
        <w:rPr>
          <w:rFonts w:ascii="STHeiti" w:hAnsi="STHeiti" w:eastAsia="STHeiti"/>
          <w:b/>
        </w:rPr>
        <w:t>现场机械圈数不同：</w:t>
      </w:r>
      <w:r>
        <w:rPr>
          <w:rFonts w:ascii="STHeiti" w:hAnsi="STHeiti" w:eastAsia="STHeiti"/>
        </w:rPr>
        <w:t>应先实测从杆底到杆顶的真实摇柄圈数，再按“有效升旗时间 ÷ 实际圈数”重算每圈时长。若更换录音，也应重新确认前奏和可听终点。</w:t>
      </w:r>
    </w:p>
    <w:p>
      <w:pPr>
        <w:pStyle w:val="ListBullet"/>
        <w:spacing w:after="60"/>
      </w:pPr>
      <w:r>
        <w:rPr>
          <w:rFonts w:ascii="STHeiti" w:hAnsi="STHeiti" w:eastAsia="STHeiti"/>
          <w:b/>
        </w:rPr>
        <w:t>音频无法播放：</w:t>
      </w:r>
      <w:r>
        <w:rPr>
          <w:rFonts w:ascii="STHeiti" w:hAnsi="STHeiti" w:eastAsia="STHeiti"/>
        </w:rPr>
        <w:t xml:space="preserve">检查 </w:t>
      </w:r>
      <w:r>
        <w:rPr>
          <w:rFonts w:ascii="STHeiti" w:hAnsi="STHeiti" w:eastAsia="STHeiti"/>
          <w:color w:val="1E574C"/>
        </w:rPr>
        <w:t>assets/anthem-orchestra.mp3</w:t>
      </w:r>
      <w:r>
        <w:rPr>
          <w:rFonts w:ascii="STHeiti" w:hAnsi="STHeiti" w:eastAsia="STHeiti"/>
        </w:rPr>
        <w:t xml:space="preserve"> 和 </w:t>
      </w:r>
      <w:r>
        <w:rPr>
          <w:rFonts w:ascii="STHeiti" w:hAnsi="STHeiti" w:eastAsia="STHeiti"/>
          <w:color w:val="1E574C"/>
        </w:rPr>
        <w:t>assets/school-song.mp3</w:t>
      </w:r>
      <w:r>
        <w:rPr>
          <w:rFonts w:ascii="STHeiti" w:hAnsi="STHeiti" w:eastAsia="STHeiti"/>
        </w:rPr>
        <w:t xml:space="preserve"> 是否仍在项目中；点击播放按钮后再检查浏览器是否允许本地音频播放。</w:t>
      </w:r>
    </w:p>
    <w:p>
      <w:pPr>
        <w:pStyle w:val="Heading1"/>
      </w:pPr>
      <w:r>
        <w:rPr>
          <w:rFonts w:ascii="STHeiti" w:hAnsi="STHeiti" w:eastAsia="STHeiti"/>
        </w:rPr>
        <w:t>七、文件与依据</w:t>
      </w:r>
    </w:p>
    <w:p>
      <w:pPr>
        <w:pStyle w:val="ListBullet"/>
        <w:spacing w:after="60"/>
      </w:pPr>
      <w:r>
        <w:rPr>
          <w:rFonts w:ascii="STHeiti" w:hAnsi="STHeiti" w:eastAsia="STHeiti"/>
          <w:color w:val="1E574C"/>
        </w:rPr>
        <w:t>index.html</w:t>
      </w:r>
      <w:r>
        <w:rPr>
          <w:rFonts w:ascii="STHeiti" w:hAnsi="STHeiti" w:eastAsia="STHeiti"/>
        </w:rPr>
        <w:t>：旗杆、旗帜和操作界面。</w:t>
      </w:r>
    </w:p>
    <w:p>
      <w:pPr>
        <w:pStyle w:val="ListBullet"/>
        <w:spacing w:after="60"/>
      </w:pPr>
      <w:r>
        <w:rPr>
          <w:rFonts w:ascii="STHeiti" w:hAnsi="STHeiti" w:eastAsia="STHeiti"/>
          <w:color w:val="1E574C"/>
        </w:rPr>
        <w:t>script.js</w:t>
      </w:r>
      <w:r>
        <w:rPr>
          <w:rFonts w:ascii="STHeiti" w:hAnsi="STHeiti" w:eastAsia="STHeiti"/>
        </w:rPr>
        <w:t>：时间计算、音频同步、手摇、进度条与提示音。</w:t>
      </w:r>
    </w:p>
    <w:p>
      <w:pPr>
        <w:pStyle w:val="ListBullet"/>
        <w:spacing w:after="60"/>
      </w:pPr>
      <w:r>
        <w:t>styles.css：基础页面与操作控件样式。</w:t>
      </w:r>
    </w:p>
    <w:p>
      <w:pPr>
        <w:pStyle w:val="ListBullet"/>
      </w:pPr>
      <w:r>
        <w:t>visual.css：场景布局、旗帜示意、底部节拍器卡片及响应式视觉样式。</w:t>
      </w:r>
    </w:p>
    <w:p>
      <w:pPr>
        <w:pStyle w:val="ListBullet"/>
        <w:spacing w:after="60"/>
      </w:pPr>
      <w:r>
        <w:rPr>
          <w:rFonts w:ascii="STHeiti" w:hAnsi="STHeiti" w:eastAsia="STHeiti"/>
          <w:color w:val="1E574C"/>
        </w:rPr>
        <w:t>assets/anthem-orchestra.mp3</w:t>
      </w:r>
      <w:r>
        <w:rPr>
          <w:rFonts w:ascii="STHeiti" w:hAnsi="STHeiti" w:eastAsia="STHeiti"/>
        </w:rPr>
        <w:t>：国歌管弦乐版录音，来源见</w:t>
      </w:r>
      <w:hyperlink r:id="rId9">
        <w:r>
          <w:rPr>
            <w:rFonts w:eastAsia="STHeiti"/>
            <w:color w:val="245C52"/>
          </w:rPr>
          <w:t>香港特区政府页面</w:t>
        </w:r>
      </w:hyperlink>
      <w:r>
        <w:rPr>
          <w:rFonts w:ascii="STHeiti" w:hAnsi="STHeiti" w:eastAsia="STHeiti"/>
        </w:rPr>
        <w:t>。</w:t>
      </w:r>
    </w:p>
    <w:p>
      <w:pPr>
        <w:pStyle w:val="ListBullet"/>
        <w:spacing w:after="60"/>
      </w:pPr>
      <w:r>
        <w:rPr>
          <w:rFonts w:ascii="STHeiti" w:hAnsi="STHeiti" w:eastAsia="STHeiti"/>
          <w:color w:val="1E574C"/>
        </w:rPr>
        <w:t>assets/school-song.mp3</w:t>
      </w:r>
      <w:r>
        <w:rPr>
          <w:rFonts w:ascii="STHeiti" w:hAnsi="STHeiti" w:eastAsia="STHeiti"/>
        </w:rPr>
        <w:t>：用户提供的校歌音频。</w:t>
      </w:r>
    </w:p>
    <w:p>
      <w:pPr>
        <w:pStyle w:val="ListBullet"/>
        <w:spacing w:after="60"/>
      </w:pPr>
      <w:hyperlink r:id="rId10">
        <w:r>
          <w:rPr>
            <w:rFonts w:eastAsia="STHeiti"/>
            <w:color w:val="245C52"/>
          </w:rPr>
          <w:t>国歌管弦乐总谱</w:t>
        </w:r>
      </w:hyperlink>
      <w:r>
        <w:rPr>
          <w:rFonts w:ascii="STHeiti" w:hAnsi="STHeiti" w:eastAsia="STHeiti"/>
        </w:rPr>
        <w:t>：国歌拍号、速度和主旋律入点推算依据。7.19 秒、47.80 秒、24.00 秒、86.80 秒以及全部手摇节拍均是本项目的具体模拟设置。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THeiti" w:hAnsi="STHeiti" w:eastAsia="STHeiti"/>
      <w:color w:val="1A2A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mab.gov.hk/sc/issues/national_anthem.htm" TargetMode="External"/><Relationship Id="rId10" Type="http://schemas.openxmlformats.org/officeDocument/2006/relationships/hyperlink" Target="https://www.cmab.gov.hk/doc/national_anthem/Orchestr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北京教育学院附属丰台实验学校升旗规划推算与使用说明</dc:title>
  <dc:subject>国歌国旗与校歌校旗时间推算和操作说明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