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BDEB9FE" w14:textId="41D5492F" w:rsidR="00662019" w:rsidRPr="00662019" w:rsidRDefault="00662019">
      <w:pPr>
        <w:rPr>
          <w:rFonts w:ascii="Times New Roman" w:eastAsia="宋体" w:hAnsi="Times New Roman" w:cs="Times New Roman"/>
          <w:sz w:val="22"/>
          <w:szCs w:val="24"/>
        </w:rPr>
      </w:pPr>
      <w:proofErr w:type="spellStart"/>
      <w:r w:rsidRPr="00662019">
        <w:rPr>
          <w:rFonts w:ascii="Times New Roman" w:eastAsia="宋体" w:hAnsi="Times New Roman" w:cs="Times New Roman"/>
          <w:sz w:val="24"/>
          <w:szCs w:val="28"/>
        </w:rPr>
        <w:t>Parfenov</w:t>
      </w:r>
      <w:proofErr w:type="spellEnd"/>
      <w:r w:rsidRPr="00662019">
        <w:rPr>
          <w:rFonts w:ascii="Times New Roman" w:eastAsia="宋体" w:hAnsi="Times New Roman" w:cs="Times New Roman"/>
          <w:sz w:val="24"/>
          <w:szCs w:val="28"/>
        </w:rPr>
        <w:t xml:space="preserve">, E. A., &amp; Duncan, N. W. (2023). Increasing familiarity with the heartbeat counting task does not affect performance. </w:t>
      </w:r>
      <w:r w:rsidRPr="00662019">
        <w:rPr>
          <w:rFonts w:ascii="Times New Roman" w:eastAsia="宋体" w:hAnsi="Times New Roman" w:cs="Times New Roman"/>
          <w:i/>
          <w:iCs/>
          <w:sz w:val="24"/>
          <w:szCs w:val="28"/>
        </w:rPr>
        <w:t>Biological Psychology, 183</w:t>
      </w:r>
      <w:r w:rsidRPr="00662019">
        <w:rPr>
          <w:rFonts w:ascii="Times New Roman" w:eastAsia="宋体" w:hAnsi="Times New Roman" w:cs="Times New Roman"/>
          <w:sz w:val="24"/>
          <w:szCs w:val="28"/>
        </w:rPr>
        <w:t xml:space="preserve">, 108662. </w:t>
      </w:r>
      <w:hyperlink r:id="rId4" w:tgtFrame="_blank" w:history="1">
        <w:r w:rsidRPr="00662019">
          <w:rPr>
            <w:rStyle w:val="a3"/>
            <w:rFonts w:ascii="Times New Roman" w:eastAsia="宋体" w:hAnsi="Times New Roman" w:cs="Times New Roman"/>
            <w:sz w:val="24"/>
            <w:szCs w:val="28"/>
          </w:rPr>
          <w:t>https://doi.org/10.1016/j.biopsycho.2023.108662</w:t>
        </w:r>
      </w:hyperlink>
    </w:p>
    <w:p w14:paraId="676E84D4" w14:textId="01FC01D3" w:rsidR="00D61FE1" w:rsidRDefault="004D7E71">
      <w:pPr>
        <w:rPr>
          <w:rFonts w:ascii="宋体" w:eastAsia="宋体" w:hAnsi="宋体" w:hint="eastAsia"/>
          <w:sz w:val="28"/>
          <w:szCs w:val="32"/>
        </w:rPr>
      </w:pPr>
      <w:r w:rsidRPr="004D7E71">
        <w:rPr>
          <w:rFonts w:ascii="宋体" w:eastAsia="宋体" w:hAnsi="宋体"/>
          <w:sz w:val="28"/>
          <w:szCs w:val="32"/>
        </w:rPr>
        <w:t>“请舒适地坐在椅子上。在任务期间尽量不要移动。会有定期的休息时间，如果需要，您可以移动。在任务开始时，您将听到三个音调，如下所示 [播放铃声]。在第三次提示音之后，您应该开始静默地计算您的心跳。当您听到另一个提示音时停止计数。然后我会问你感觉到多少次心跳，以及你有</w:t>
      </w:r>
      <w:proofErr w:type="gramStart"/>
      <w:r w:rsidRPr="004D7E71">
        <w:rPr>
          <w:rFonts w:ascii="宋体" w:eastAsia="宋体" w:hAnsi="宋体"/>
          <w:sz w:val="28"/>
          <w:szCs w:val="32"/>
        </w:rPr>
        <w:t>多确定</w:t>
      </w:r>
      <w:proofErr w:type="gramEnd"/>
      <w:r w:rsidRPr="004D7E71">
        <w:rPr>
          <w:rFonts w:ascii="宋体" w:eastAsia="宋体" w:hAnsi="宋体"/>
          <w:sz w:val="28"/>
          <w:szCs w:val="32"/>
        </w:rPr>
        <w:t>你感觉到了它们。数数时睁大眼睛，不要主动触摸身体或操纵呼吸以更好地感受心跳。不要尝试猜测检测信号的数量或使用任何策略来估计它们。在任务期间，您可能会感觉到所有的心跳、部分心跳或根本没有心跳。我们将重复这项任务七次。</w:t>
      </w:r>
    </w:p>
    <w:p w14:paraId="092AA45D" w14:textId="51B324F0" w:rsidR="00662019" w:rsidRDefault="00662019">
      <w:pPr>
        <w:rPr>
          <w:rFonts w:ascii="宋体" w:eastAsia="宋体" w:hAnsi="宋体" w:hint="eastAsia"/>
          <w:sz w:val="28"/>
          <w:szCs w:val="32"/>
        </w:rPr>
      </w:pPr>
      <w:r w:rsidRPr="00662019">
        <w:rPr>
          <w:rFonts w:ascii="宋体" w:eastAsia="宋体" w:hAnsi="宋体"/>
          <w:sz w:val="28"/>
          <w:szCs w:val="32"/>
        </w:rPr>
        <w:t>在任务期间，参与者被要求查看分辨率为 1920 × 1080 像素和 60 Hz 刷新率的 LED 显示器上的灰色背景。房间里的灯一直亮着。参与者报告了他们在每次试验后感受到的心跳次数。</w:t>
      </w:r>
    </w:p>
    <w:p w14:paraId="1FFE01B6" w14:textId="48E6B0B8" w:rsidR="00BB332C" w:rsidRDefault="00BB332C" w:rsidP="00BB332C">
      <w:pPr>
        <w:jc w:val="right"/>
        <w:rPr>
          <w:rFonts w:ascii="仿宋" w:eastAsia="仿宋" w:hAnsi="仿宋" w:hint="eastAsia"/>
          <w:sz w:val="22"/>
          <w:szCs w:val="24"/>
        </w:rPr>
      </w:pPr>
      <w:r w:rsidRPr="00BB332C">
        <w:rPr>
          <w:rFonts w:ascii="仿宋" w:eastAsia="仿宋" w:hAnsi="仿宋" w:hint="eastAsia"/>
          <w:sz w:val="22"/>
          <w:szCs w:val="24"/>
        </w:rPr>
        <w:t>--这个说明也是经过</w:t>
      </w:r>
      <w:r w:rsidRPr="00BB332C">
        <w:rPr>
          <w:rFonts w:ascii="仿宋" w:eastAsia="仿宋" w:hAnsi="仿宋"/>
          <w:sz w:val="22"/>
          <w:szCs w:val="24"/>
        </w:rPr>
        <w:t>研究修改而来的，该研究侧重于</w:t>
      </w:r>
      <w:proofErr w:type="gramStart"/>
      <w:r w:rsidRPr="00BB332C">
        <w:rPr>
          <w:rFonts w:ascii="仿宋" w:eastAsia="仿宋" w:hAnsi="仿宋"/>
          <w:sz w:val="22"/>
          <w:szCs w:val="24"/>
        </w:rPr>
        <w:t>仅报告</w:t>
      </w:r>
      <w:proofErr w:type="gramEnd"/>
      <w:r w:rsidRPr="00BB332C">
        <w:rPr>
          <w:rFonts w:ascii="仿宋" w:eastAsia="仿宋" w:hAnsi="仿宋"/>
          <w:sz w:val="22"/>
          <w:szCs w:val="24"/>
        </w:rPr>
        <w:t>感觉心跳的重要性（</w:t>
      </w:r>
      <w:bookmarkStart w:id="0" w:name="bbib13"/>
      <w:r w:rsidRPr="00BB332C">
        <w:rPr>
          <w:rFonts w:ascii="仿宋" w:eastAsia="仿宋" w:hAnsi="仿宋" w:hint="eastAsia"/>
          <w:sz w:val="22"/>
          <w:szCs w:val="24"/>
        </w:rPr>
        <w:fldChar w:fldCharType="begin"/>
      </w:r>
      <w:r w:rsidRPr="00BB332C">
        <w:rPr>
          <w:rFonts w:ascii="仿宋" w:eastAsia="仿宋" w:hAnsi="仿宋" w:hint="eastAsia"/>
          <w:sz w:val="22"/>
          <w:szCs w:val="24"/>
        </w:rPr>
        <w:instrText>HYPERLINK "https://www.sciencedirect.com/science/article/pii/S0301051123001801" \l "bib13"</w:instrText>
      </w:r>
      <w:r w:rsidRPr="00BB332C">
        <w:rPr>
          <w:rFonts w:ascii="仿宋" w:eastAsia="仿宋" w:hAnsi="仿宋" w:hint="eastAsia"/>
          <w:sz w:val="22"/>
          <w:szCs w:val="24"/>
        </w:rPr>
      </w:r>
      <w:r w:rsidRPr="00BB332C">
        <w:rPr>
          <w:rFonts w:ascii="仿宋" w:eastAsia="仿宋" w:hAnsi="仿宋" w:hint="eastAsia"/>
          <w:sz w:val="22"/>
          <w:szCs w:val="24"/>
        </w:rPr>
        <w:fldChar w:fldCharType="separate"/>
      </w:r>
      <w:r w:rsidRPr="00BB332C">
        <w:rPr>
          <w:rStyle w:val="a3"/>
          <w:rFonts w:ascii="仿宋" w:eastAsia="仿宋" w:hAnsi="仿宋"/>
          <w:sz w:val="22"/>
          <w:szCs w:val="24"/>
        </w:rPr>
        <w:t>Desmedt et al.， 2018</w:t>
      </w:r>
      <w:r w:rsidRPr="00BB332C">
        <w:rPr>
          <w:rFonts w:ascii="仿宋" w:eastAsia="仿宋" w:hAnsi="仿宋" w:hint="eastAsia"/>
          <w:sz w:val="22"/>
          <w:szCs w:val="24"/>
        </w:rPr>
        <w:fldChar w:fldCharType="end"/>
      </w:r>
      <w:bookmarkEnd w:id="0"/>
      <w:r w:rsidRPr="00BB332C">
        <w:rPr>
          <w:rFonts w:ascii="仿宋" w:eastAsia="仿宋" w:hAnsi="仿宋"/>
          <w:sz w:val="22"/>
          <w:szCs w:val="24"/>
        </w:rPr>
        <w:t>）</w:t>
      </w:r>
      <w:r w:rsidRPr="00BB332C">
        <w:rPr>
          <w:rFonts w:ascii="仿宋" w:eastAsia="仿宋" w:hAnsi="仿宋" w:hint="eastAsia"/>
          <w:sz w:val="22"/>
          <w:szCs w:val="24"/>
        </w:rPr>
        <w:t>。</w:t>
      </w:r>
    </w:p>
    <w:p w14:paraId="5453F6CE" w14:textId="77777777" w:rsidR="007F7CEF" w:rsidRDefault="007F7CEF" w:rsidP="00BB332C">
      <w:pPr>
        <w:jc w:val="right"/>
        <w:rPr>
          <w:rFonts w:ascii="仿宋" w:eastAsia="仿宋" w:hAnsi="仿宋" w:hint="eastAsia"/>
          <w:sz w:val="22"/>
          <w:szCs w:val="24"/>
        </w:rPr>
      </w:pPr>
    </w:p>
    <w:p w14:paraId="355B4B94" w14:textId="77777777" w:rsidR="007F7CEF" w:rsidRDefault="007F7CEF" w:rsidP="007F7CEF">
      <w:pPr>
        <w:rPr>
          <w:rFonts w:ascii="仿宋" w:eastAsia="仿宋" w:hAnsi="仿宋" w:hint="eastAsia"/>
          <w:sz w:val="28"/>
          <w:szCs w:val="32"/>
        </w:rPr>
      </w:pPr>
    </w:p>
    <w:p w14:paraId="1E112731" w14:textId="77777777" w:rsidR="009A7C1B" w:rsidRDefault="009A7C1B">
      <w:pPr>
        <w:widowControl/>
        <w:jc w:val="left"/>
        <w:rPr>
          <w:rFonts w:ascii="宋体" w:eastAsia="宋体" w:hAnsi="宋体" w:hint="eastAsia"/>
          <w:sz w:val="28"/>
          <w:szCs w:val="32"/>
        </w:rPr>
      </w:pPr>
      <w:r>
        <w:rPr>
          <w:rFonts w:ascii="宋体" w:eastAsia="宋体" w:hAnsi="宋体" w:hint="eastAsia"/>
          <w:sz w:val="28"/>
          <w:szCs w:val="32"/>
        </w:rPr>
        <w:br w:type="page"/>
      </w:r>
    </w:p>
    <w:p w14:paraId="5CC998E2" w14:textId="6B7CD267" w:rsidR="009A7C1B" w:rsidRPr="00DD7590" w:rsidRDefault="00DD7590" w:rsidP="007F7CEF">
      <w:pPr>
        <w:rPr>
          <w:rFonts w:ascii="Times New Roman" w:eastAsia="宋体" w:hAnsi="Times New Roman" w:cs="Times New Roman"/>
          <w:sz w:val="28"/>
          <w:szCs w:val="32"/>
        </w:rPr>
      </w:pPr>
      <w:proofErr w:type="spellStart"/>
      <w:r w:rsidRPr="00DD7590">
        <w:rPr>
          <w:rFonts w:ascii="Times New Roman" w:eastAsia="宋体" w:hAnsi="Times New Roman" w:cs="Times New Roman"/>
          <w:sz w:val="28"/>
          <w:szCs w:val="32"/>
        </w:rPr>
        <w:lastRenderedPageBreak/>
        <w:t>Zamariola</w:t>
      </w:r>
      <w:proofErr w:type="spellEnd"/>
      <w:r w:rsidRPr="00DD7590">
        <w:rPr>
          <w:rFonts w:ascii="Times New Roman" w:eastAsia="宋体" w:hAnsi="Times New Roman" w:cs="Times New Roman"/>
          <w:sz w:val="28"/>
          <w:szCs w:val="32"/>
        </w:rPr>
        <w:t xml:space="preserve">, G., </w:t>
      </w:r>
      <w:proofErr w:type="spellStart"/>
      <w:r w:rsidRPr="00DD7590">
        <w:rPr>
          <w:rFonts w:ascii="Times New Roman" w:eastAsia="宋体" w:hAnsi="Times New Roman" w:cs="Times New Roman"/>
          <w:sz w:val="28"/>
          <w:szCs w:val="32"/>
        </w:rPr>
        <w:t>Maurage</w:t>
      </w:r>
      <w:proofErr w:type="spellEnd"/>
      <w:r w:rsidRPr="00DD7590">
        <w:rPr>
          <w:rFonts w:ascii="Times New Roman" w:eastAsia="宋体" w:hAnsi="Times New Roman" w:cs="Times New Roman"/>
          <w:sz w:val="28"/>
          <w:szCs w:val="32"/>
        </w:rPr>
        <w:t xml:space="preserve">, P., </w:t>
      </w:r>
      <w:proofErr w:type="spellStart"/>
      <w:r w:rsidRPr="00DD7590">
        <w:rPr>
          <w:rFonts w:ascii="Times New Roman" w:eastAsia="宋体" w:hAnsi="Times New Roman" w:cs="Times New Roman"/>
          <w:sz w:val="28"/>
          <w:szCs w:val="32"/>
        </w:rPr>
        <w:t>Luminet</w:t>
      </w:r>
      <w:proofErr w:type="spellEnd"/>
      <w:r w:rsidRPr="00DD7590">
        <w:rPr>
          <w:rFonts w:ascii="Times New Roman" w:eastAsia="宋体" w:hAnsi="Times New Roman" w:cs="Times New Roman"/>
          <w:sz w:val="28"/>
          <w:szCs w:val="32"/>
        </w:rPr>
        <w:t xml:space="preserve">, O., &amp; Corneille, O. (2018). Interoceptive accuracy scores from the heartbeat counting task are problematic: Evidence from simple bivariate correlations. </w:t>
      </w:r>
      <w:r w:rsidRPr="00DD7590">
        <w:rPr>
          <w:rFonts w:ascii="Times New Roman" w:eastAsia="宋体" w:hAnsi="Times New Roman" w:cs="Times New Roman"/>
          <w:i/>
          <w:iCs/>
          <w:sz w:val="28"/>
          <w:szCs w:val="32"/>
        </w:rPr>
        <w:t>Biological Psychology, 137</w:t>
      </w:r>
      <w:r w:rsidRPr="00DD7590">
        <w:rPr>
          <w:rFonts w:ascii="Times New Roman" w:eastAsia="宋体" w:hAnsi="Times New Roman" w:cs="Times New Roman"/>
          <w:sz w:val="28"/>
          <w:szCs w:val="32"/>
        </w:rPr>
        <w:t xml:space="preserve">, 12–17. </w:t>
      </w:r>
      <w:hyperlink r:id="rId5" w:tgtFrame="_blank" w:history="1">
        <w:r w:rsidRPr="00DD7590">
          <w:rPr>
            <w:rStyle w:val="a3"/>
            <w:rFonts w:ascii="Times New Roman" w:eastAsia="宋体" w:hAnsi="Times New Roman" w:cs="Times New Roman"/>
            <w:sz w:val="28"/>
            <w:szCs w:val="32"/>
          </w:rPr>
          <w:t>https://doi.org/10.1016/j.biopsycho.2018.06.006</w:t>
        </w:r>
      </w:hyperlink>
    </w:p>
    <w:p w14:paraId="240095EB" w14:textId="596041CF" w:rsidR="00662019" w:rsidRDefault="009A7C1B" w:rsidP="007F7CEF">
      <w:pPr>
        <w:rPr>
          <w:rFonts w:ascii="宋体" w:eastAsia="宋体" w:hAnsi="宋体"/>
          <w:sz w:val="28"/>
          <w:szCs w:val="32"/>
        </w:rPr>
      </w:pPr>
      <w:r w:rsidRPr="009A7C1B">
        <w:rPr>
          <w:rFonts w:ascii="宋体" w:eastAsia="宋体" w:hAnsi="宋体"/>
          <w:sz w:val="28"/>
          <w:szCs w:val="32"/>
        </w:rPr>
        <w:t>遵循</w:t>
      </w:r>
      <w:r w:rsidRPr="009A7C1B">
        <w:rPr>
          <w:rFonts w:ascii="宋体" w:eastAsia="宋体" w:hAnsi="宋体" w:cs="Calibri"/>
          <w:sz w:val="28"/>
          <w:szCs w:val="32"/>
        </w:rPr>
        <w:t> </w:t>
      </w:r>
      <w:bookmarkStart w:id="1" w:name="bbib0115"/>
      <w:proofErr w:type="spellStart"/>
      <w:r w:rsidRPr="009A7C1B">
        <w:rPr>
          <w:rFonts w:ascii="宋体" w:eastAsia="宋体" w:hAnsi="宋体" w:hint="eastAsia"/>
          <w:sz w:val="28"/>
          <w:szCs w:val="32"/>
        </w:rPr>
        <w:fldChar w:fldCharType="begin"/>
      </w:r>
      <w:r w:rsidRPr="009A7C1B">
        <w:rPr>
          <w:rFonts w:ascii="宋体" w:eastAsia="宋体" w:hAnsi="宋体" w:hint="eastAsia"/>
          <w:sz w:val="28"/>
          <w:szCs w:val="32"/>
        </w:rPr>
        <w:instrText>HYPERLINK "https://www.sciencedirect.com/science/article/pii/S0301051118303739" \l "bib0115"</w:instrText>
      </w:r>
      <w:r w:rsidRPr="009A7C1B">
        <w:rPr>
          <w:rFonts w:ascii="宋体" w:eastAsia="宋体" w:hAnsi="宋体" w:hint="eastAsia"/>
          <w:sz w:val="28"/>
          <w:szCs w:val="32"/>
        </w:rPr>
      </w:r>
      <w:r w:rsidRPr="009A7C1B">
        <w:rPr>
          <w:rFonts w:ascii="宋体" w:eastAsia="宋体" w:hAnsi="宋体" w:hint="eastAsia"/>
          <w:sz w:val="28"/>
          <w:szCs w:val="32"/>
        </w:rPr>
        <w:fldChar w:fldCharType="separate"/>
      </w:r>
      <w:r w:rsidRPr="009A7C1B">
        <w:rPr>
          <w:rStyle w:val="a3"/>
          <w:rFonts w:ascii="宋体" w:eastAsia="宋体" w:hAnsi="宋体"/>
          <w:sz w:val="28"/>
          <w:szCs w:val="32"/>
        </w:rPr>
        <w:t>Schandry</w:t>
      </w:r>
      <w:proofErr w:type="spellEnd"/>
      <w:r w:rsidRPr="009A7C1B">
        <w:rPr>
          <w:rStyle w:val="a3"/>
          <w:rFonts w:ascii="宋体" w:eastAsia="宋体" w:hAnsi="宋体"/>
          <w:sz w:val="28"/>
          <w:szCs w:val="32"/>
        </w:rPr>
        <w:t xml:space="preserve"> （1981）</w:t>
      </w:r>
      <w:r w:rsidRPr="009A7C1B">
        <w:rPr>
          <w:rFonts w:ascii="宋体" w:eastAsia="宋体" w:hAnsi="宋体" w:hint="eastAsia"/>
          <w:sz w:val="28"/>
          <w:szCs w:val="32"/>
        </w:rPr>
        <w:fldChar w:fldCharType="end"/>
      </w:r>
      <w:bookmarkEnd w:id="1"/>
      <w:r w:rsidRPr="009A7C1B">
        <w:rPr>
          <w:rFonts w:ascii="宋体" w:eastAsia="宋体" w:hAnsi="宋体" w:cs="Calibri"/>
          <w:sz w:val="28"/>
          <w:szCs w:val="32"/>
        </w:rPr>
        <w:t> </w:t>
      </w:r>
      <w:r w:rsidRPr="009A7C1B">
        <w:rPr>
          <w:rFonts w:ascii="宋体" w:eastAsia="宋体" w:hAnsi="宋体"/>
          <w:sz w:val="28"/>
          <w:szCs w:val="32"/>
        </w:rPr>
        <w:t>经过充分验证的心理跟踪方法，在三个随机呈现的时间间隔（25 秒、35 秒、45 秒）</w:t>
      </w:r>
      <w:proofErr w:type="gramStart"/>
      <w:r w:rsidRPr="009A7C1B">
        <w:rPr>
          <w:rFonts w:ascii="宋体" w:eastAsia="宋体" w:hAnsi="宋体"/>
          <w:sz w:val="28"/>
          <w:szCs w:val="32"/>
        </w:rPr>
        <w:t>内记录</w:t>
      </w:r>
      <w:proofErr w:type="gramEnd"/>
      <w:r w:rsidRPr="009A7C1B">
        <w:rPr>
          <w:rFonts w:ascii="宋体" w:eastAsia="宋体" w:hAnsi="宋体"/>
          <w:sz w:val="28"/>
          <w:szCs w:val="32"/>
        </w:rPr>
        <w:t>数据，每个时间间隔间隔 20 秒。使用 Polar ProTrainer5 软件提取实际的心跳次数。一个声学开始提示在每个时间间隔开始时出现，另一个声学停止提示表示间隔结束。在整个实验过程中，参与者被指示静默地计算（而不是估计或猜测）他们的心跳。在每个时间间隔结束时，他们被要求口头报告他们计算了多少次心跳。</w:t>
      </w:r>
    </w:p>
    <w:p w14:paraId="4A7A857F" w14:textId="73AF40AF" w:rsidR="00DD7590" w:rsidRDefault="00DD7590">
      <w:pPr>
        <w:widowControl/>
        <w:jc w:val="left"/>
        <w:rPr>
          <w:rFonts w:ascii="宋体" w:eastAsia="宋体" w:hAnsi="宋体" w:hint="eastAsia"/>
          <w:sz w:val="28"/>
          <w:szCs w:val="32"/>
        </w:rPr>
      </w:pPr>
      <w:r>
        <w:rPr>
          <w:rFonts w:ascii="宋体" w:eastAsia="宋体" w:hAnsi="宋体" w:hint="eastAsia"/>
          <w:sz w:val="28"/>
          <w:szCs w:val="32"/>
        </w:rPr>
        <w:br w:type="page"/>
      </w:r>
    </w:p>
    <w:p w14:paraId="6F9911FE" w14:textId="0D9117FE" w:rsidR="00DD7590" w:rsidRPr="00DD7590" w:rsidRDefault="00DD7590" w:rsidP="00DD7590">
      <w:pPr>
        <w:rPr>
          <w:rFonts w:ascii="Times New Roman" w:eastAsia="宋体" w:hAnsi="Times New Roman" w:cs="Times New Roman"/>
          <w:sz w:val="28"/>
          <w:szCs w:val="32"/>
        </w:rPr>
      </w:pPr>
      <w:proofErr w:type="spellStart"/>
      <w:r w:rsidRPr="00DD7590">
        <w:rPr>
          <w:rFonts w:ascii="Times New Roman" w:eastAsia="宋体" w:hAnsi="Times New Roman" w:cs="Times New Roman"/>
          <w:sz w:val="28"/>
          <w:szCs w:val="32"/>
        </w:rPr>
        <w:lastRenderedPageBreak/>
        <w:t>Saramandi</w:t>
      </w:r>
      <w:proofErr w:type="spellEnd"/>
      <w:r w:rsidRPr="00DD7590">
        <w:rPr>
          <w:rFonts w:ascii="Times New Roman" w:eastAsia="宋体" w:hAnsi="Times New Roman" w:cs="Times New Roman"/>
          <w:sz w:val="28"/>
          <w:szCs w:val="32"/>
        </w:rPr>
        <w:t xml:space="preserve">, A., </w:t>
      </w:r>
      <w:proofErr w:type="spellStart"/>
      <w:r w:rsidRPr="00DD7590">
        <w:rPr>
          <w:rFonts w:ascii="Times New Roman" w:eastAsia="宋体" w:hAnsi="Times New Roman" w:cs="Times New Roman"/>
          <w:sz w:val="28"/>
          <w:szCs w:val="32"/>
        </w:rPr>
        <w:t>Crucianelli</w:t>
      </w:r>
      <w:proofErr w:type="spellEnd"/>
      <w:r w:rsidRPr="00DD7590">
        <w:rPr>
          <w:rFonts w:ascii="Times New Roman" w:eastAsia="宋体" w:hAnsi="Times New Roman" w:cs="Times New Roman"/>
          <w:sz w:val="28"/>
          <w:szCs w:val="32"/>
        </w:rPr>
        <w:t xml:space="preserve">, L., </w:t>
      </w:r>
      <w:proofErr w:type="spellStart"/>
      <w:r w:rsidRPr="00DD7590">
        <w:rPr>
          <w:rFonts w:ascii="Times New Roman" w:eastAsia="宋体" w:hAnsi="Times New Roman" w:cs="Times New Roman"/>
          <w:sz w:val="28"/>
          <w:szCs w:val="32"/>
        </w:rPr>
        <w:t>Koukoutsakis</w:t>
      </w:r>
      <w:proofErr w:type="spellEnd"/>
      <w:r w:rsidRPr="00DD7590">
        <w:rPr>
          <w:rFonts w:ascii="Times New Roman" w:eastAsia="宋体" w:hAnsi="Times New Roman" w:cs="Times New Roman"/>
          <w:sz w:val="28"/>
          <w:szCs w:val="32"/>
        </w:rPr>
        <w:t xml:space="preserve">, A., </w:t>
      </w:r>
      <w:proofErr w:type="spellStart"/>
      <w:r w:rsidRPr="00DD7590">
        <w:rPr>
          <w:rFonts w:ascii="Times New Roman" w:eastAsia="宋体" w:hAnsi="Times New Roman" w:cs="Times New Roman"/>
          <w:sz w:val="28"/>
          <w:szCs w:val="32"/>
        </w:rPr>
        <w:t>Nisticò</w:t>
      </w:r>
      <w:proofErr w:type="spellEnd"/>
      <w:r w:rsidRPr="00DD7590">
        <w:rPr>
          <w:rFonts w:ascii="Times New Roman" w:eastAsia="宋体" w:hAnsi="Times New Roman" w:cs="Times New Roman"/>
          <w:sz w:val="28"/>
          <w:szCs w:val="32"/>
        </w:rPr>
        <w:t xml:space="preserve">, V., </w:t>
      </w:r>
      <w:proofErr w:type="spellStart"/>
      <w:r w:rsidRPr="00DD7590">
        <w:rPr>
          <w:rFonts w:ascii="Times New Roman" w:eastAsia="宋体" w:hAnsi="Times New Roman" w:cs="Times New Roman"/>
          <w:sz w:val="28"/>
          <w:szCs w:val="32"/>
        </w:rPr>
        <w:t>Mavromara</w:t>
      </w:r>
      <w:proofErr w:type="spellEnd"/>
      <w:r w:rsidRPr="00DD7590">
        <w:rPr>
          <w:rFonts w:ascii="Times New Roman" w:eastAsia="宋体" w:hAnsi="Times New Roman" w:cs="Times New Roman"/>
          <w:sz w:val="28"/>
          <w:szCs w:val="32"/>
        </w:rPr>
        <w:t xml:space="preserve">, L., </w:t>
      </w:r>
      <w:proofErr w:type="spellStart"/>
      <w:r w:rsidRPr="00DD7590">
        <w:rPr>
          <w:rFonts w:ascii="Times New Roman" w:eastAsia="宋体" w:hAnsi="Times New Roman" w:cs="Times New Roman"/>
          <w:sz w:val="28"/>
          <w:szCs w:val="32"/>
        </w:rPr>
        <w:t>Goeta</w:t>
      </w:r>
      <w:proofErr w:type="spellEnd"/>
      <w:r w:rsidRPr="00DD7590">
        <w:rPr>
          <w:rFonts w:ascii="Times New Roman" w:eastAsia="宋体" w:hAnsi="Times New Roman" w:cs="Times New Roman"/>
          <w:sz w:val="28"/>
          <w:szCs w:val="32"/>
        </w:rPr>
        <w:t xml:space="preserve">, D., </w:t>
      </w:r>
      <w:proofErr w:type="spellStart"/>
      <w:r w:rsidRPr="00DD7590">
        <w:rPr>
          <w:rFonts w:ascii="Times New Roman" w:eastAsia="宋体" w:hAnsi="Times New Roman" w:cs="Times New Roman"/>
          <w:sz w:val="28"/>
          <w:szCs w:val="32"/>
        </w:rPr>
        <w:t>Boido</w:t>
      </w:r>
      <w:proofErr w:type="spellEnd"/>
      <w:r w:rsidRPr="00DD7590">
        <w:rPr>
          <w:rFonts w:ascii="Times New Roman" w:eastAsia="宋体" w:hAnsi="Times New Roman" w:cs="Times New Roman"/>
          <w:sz w:val="28"/>
          <w:szCs w:val="32"/>
        </w:rPr>
        <w:t xml:space="preserve">, G., </w:t>
      </w:r>
      <w:proofErr w:type="spellStart"/>
      <w:r w:rsidRPr="00DD7590">
        <w:rPr>
          <w:rFonts w:ascii="Times New Roman" w:eastAsia="宋体" w:hAnsi="Times New Roman" w:cs="Times New Roman"/>
          <w:sz w:val="28"/>
          <w:szCs w:val="32"/>
        </w:rPr>
        <w:t>Gonidakis</w:t>
      </w:r>
      <w:proofErr w:type="spellEnd"/>
      <w:r w:rsidRPr="00DD7590">
        <w:rPr>
          <w:rFonts w:ascii="Times New Roman" w:eastAsia="宋体" w:hAnsi="Times New Roman" w:cs="Times New Roman"/>
          <w:sz w:val="28"/>
          <w:szCs w:val="32"/>
        </w:rPr>
        <w:t xml:space="preserve">, F., </w:t>
      </w:r>
      <w:proofErr w:type="spellStart"/>
      <w:r w:rsidRPr="00DD7590">
        <w:rPr>
          <w:rFonts w:ascii="Times New Roman" w:eastAsia="宋体" w:hAnsi="Times New Roman" w:cs="Times New Roman"/>
          <w:sz w:val="28"/>
          <w:szCs w:val="32"/>
        </w:rPr>
        <w:t>Demartini</w:t>
      </w:r>
      <w:proofErr w:type="spellEnd"/>
      <w:r w:rsidRPr="00DD7590">
        <w:rPr>
          <w:rFonts w:ascii="Times New Roman" w:eastAsia="宋体" w:hAnsi="Times New Roman" w:cs="Times New Roman"/>
          <w:sz w:val="28"/>
          <w:szCs w:val="32"/>
        </w:rPr>
        <w:t xml:space="preserve">, B., Bertelli, S., Gambini, O., Jenkinson, P. M., &amp; Fotopoulou, A. (2024). Updating Prospective Self-Efficacy Beliefs About Cardiac Interoception in Anorexia Nervosa: An Experimental and Computational Study. </w:t>
      </w:r>
      <w:r w:rsidRPr="00DD7590">
        <w:rPr>
          <w:rFonts w:ascii="Times New Roman" w:eastAsia="宋体" w:hAnsi="Times New Roman" w:cs="Times New Roman"/>
          <w:i/>
          <w:iCs/>
          <w:sz w:val="28"/>
          <w:szCs w:val="32"/>
        </w:rPr>
        <w:t>Computational Psychiatry, 8</w:t>
      </w:r>
      <w:r w:rsidRPr="00DD7590">
        <w:rPr>
          <w:rFonts w:ascii="Times New Roman" w:eastAsia="宋体" w:hAnsi="Times New Roman" w:cs="Times New Roman"/>
          <w:sz w:val="28"/>
          <w:szCs w:val="32"/>
        </w:rPr>
        <w:t xml:space="preserve">(1), 92–118. </w:t>
      </w:r>
      <w:hyperlink r:id="rId6" w:tgtFrame="_blank" w:history="1">
        <w:r w:rsidRPr="00DD7590">
          <w:rPr>
            <w:rStyle w:val="a3"/>
            <w:rFonts w:ascii="Times New Roman" w:eastAsia="宋体" w:hAnsi="Times New Roman" w:cs="Times New Roman"/>
            <w:sz w:val="28"/>
            <w:szCs w:val="32"/>
          </w:rPr>
          <w:t>https://doi.org/10.5334/cpsy.109</w:t>
        </w:r>
      </w:hyperlink>
    </w:p>
    <w:p w14:paraId="072BC1AB" w14:textId="68BE8249" w:rsidR="00DD7590" w:rsidRPr="00DD7590" w:rsidRDefault="00DD7590" w:rsidP="00DD7590">
      <w:pPr>
        <w:rPr>
          <w:rFonts w:ascii="宋体" w:eastAsia="宋体" w:hAnsi="宋体"/>
          <w:sz w:val="28"/>
          <w:szCs w:val="32"/>
        </w:rPr>
      </w:pPr>
      <w:r w:rsidRPr="00DD7590">
        <w:rPr>
          <w:rFonts w:ascii="宋体" w:eastAsia="宋体" w:hAnsi="宋体"/>
          <w:sz w:val="28"/>
          <w:szCs w:val="32"/>
        </w:rPr>
        <w:t>在基线、人口统计学和心理测量评估（见下文）之后，参与者佩戴 Polar 心率监测器（型号 RS 800CX;参见 </w:t>
      </w:r>
      <w:hyperlink r:id="rId7" w:anchor="B39" w:history="1">
        <w:r w:rsidRPr="00DD7590">
          <w:rPr>
            <w:rStyle w:val="a3"/>
            <w:rFonts w:ascii="宋体" w:eastAsia="宋体" w:hAnsi="宋体"/>
            <w:sz w:val="28"/>
            <w:szCs w:val="32"/>
          </w:rPr>
          <w:t>Emanuelsen 等人，2015</w:t>
        </w:r>
      </w:hyperlink>
      <w:r w:rsidRPr="00DD7590">
        <w:rPr>
          <w:rFonts w:ascii="宋体" w:eastAsia="宋体" w:hAnsi="宋体"/>
          <w:sz w:val="28"/>
          <w:szCs w:val="32"/>
        </w:rPr>
        <w:t> 年;</w:t>
      </w:r>
      <w:hyperlink r:id="rId8" w:anchor="B43" w:history="1">
        <w:r w:rsidRPr="00DD7590">
          <w:rPr>
            <w:rStyle w:val="a3"/>
            <w:rFonts w:ascii="宋体" w:eastAsia="宋体" w:hAnsi="宋体"/>
            <w:sz w:val="28"/>
            <w:szCs w:val="32"/>
          </w:rPr>
          <w:t>Fischer等人，2016</w:t>
        </w:r>
      </w:hyperlink>
      <w:r w:rsidRPr="00DD7590">
        <w:rPr>
          <w:rFonts w:ascii="宋体" w:eastAsia="宋体" w:hAnsi="宋体"/>
          <w:sz w:val="28"/>
          <w:szCs w:val="32"/>
        </w:rPr>
        <w:t> 年）在他们的左手腕上，并向他们解释了整个实验过程中的心率监测。接下来，参与者静静地坐在椅子上，双腿未交叉，手腕轻轻放在面前的桌子上，以获得 5 分钟的心率基线记录（在</w:t>
      </w:r>
      <w:r w:rsidRPr="00DD7590">
        <w:rPr>
          <w:rFonts w:ascii="宋体" w:eastAsia="宋体" w:hAnsi="宋体"/>
          <w:i/>
          <w:iCs/>
          <w:sz w:val="28"/>
          <w:szCs w:val="32"/>
        </w:rPr>
        <w:t>实验 1</w:t>
      </w:r>
      <w:r w:rsidRPr="00DD7590">
        <w:rPr>
          <w:rFonts w:ascii="宋体" w:eastAsia="宋体" w:hAnsi="宋体"/>
          <w:sz w:val="28"/>
          <w:szCs w:val="32"/>
        </w:rPr>
        <w:t> 中用作控制措施;参见补充材料，表 S1 和 S3）。</w:t>
      </w:r>
    </w:p>
    <w:p w14:paraId="34B1734C" w14:textId="77777777" w:rsidR="00DD7590" w:rsidRPr="00DD7590" w:rsidRDefault="00DD7590" w:rsidP="00DD7590">
      <w:pPr>
        <w:rPr>
          <w:rFonts w:ascii="宋体" w:eastAsia="宋体" w:hAnsi="宋体"/>
          <w:sz w:val="28"/>
          <w:szCs w:val="32"/>
        </w:rPr>
      </w:pPr>
      <w:r w:rsidRPr="00DD7590">
        <w:rPr>
          <w:rFonts w:ascii="宋体" w:eastAsia="宋体" w:hAnsi="宋体"/>
          <w:sz w:val="28"/>
          <w:szCs w:val="32"/>
        </w:rPr>
        <w:t>然后，参与者提供先验前瞻性自我效能信念估计，并继续以相同的放松姿势完成 HCT，睁开或闭上眼睛（取决于他们觉得舒服），就像他们在基线心率测量期间一样。参与者被要求不要尝试任何物理操作来促进心跳检测，只报告他们实际感受到的心跳次数，而不是猜测他们认为自己感受到了多少次心跳。参与者在参与者之间以随机顺序完成了三项心跳计数试验（25 秒、45 秒和 65 秒，中间有 30 秒的休息时间），并且没有提供有关计数阶段长度或参与者表现的信息。参与者在每个计数阶段的开始和结束时分别收到 “</w:t>
      </w:r>
      <w:r w:rsidRPr="00DD7590">
        <w:rPr>
          <w:rFonts w:ascii="宋体" w:eastAsia="宋体" w:hAnsi="宋体"/>
          <w:i/>
          <w:iCs/>
          <w:sz w:val="28"/>
          <w:szCs w:val="32"/>
        </w:rPr>
        <w:t>Go</w:t>
      </w:r>
      <w:r w:rsidRPr="00DD7590">
        <w:rPr>
          <w:rFonts w:ascii="宋体" w:eastAsia="宋体" w:hAnsi="宋体"/>
          <w:sz w:val="28"/>
          <w:szCs w:val="32"/>
        </w:rPr>
        <w:t>” 和 </w:t>
      </w:r>
      <w:r w:rsidRPr="00DD7590">
        <w:rPr>
          <w:rFonts w:ascii="宋体" w:eastAsia="宋体" w:hAnsi="宋体"/>
          <w:i/>
          <w:iCs/>
          <w:sz w:val="28"/>
          <w:szCs w:val="32"/>
        </w:rPr>
        <w:t>“Stop”</w:t>
      </w:r>
      <w:r w:rsidRPr="00DD7590">
        <w:rPr>
          <w:rFonts w:ascii="宋体" w:eastAsia="宋体" w:hAnsi="宋体"/>
          <w:sz w:val="28"/>
          <w:szCs w:val="32"/>
        </w:rPr>
        <w:t> 信号的提示，然后口头报告感觉到的心跳次数。完成 HCT 后，参与者对他们的表现 （后回顾性自我效能信念） 进行评分。</w:t>
      </w:r>
      <w:r w:rsidRPr="00DD7590">
        <w:rPr>
          <w:rFonts w:ascii="宋体" w:eastAsia="宋体" w:hAnsi="宋体"/>
          <w:sz w:val="28"/>
          <w:szCs w:val="32"/>
        </w:rPr>
        <w:lastRenderedPageBreak/>
        <w:t>最后，参与者被给予关于他们表现的任意错误反馈，并被要求提供进一步的估计，即后假反馈回顾性自我效能信念（由于临床时间限制，N = 32 名参与者缺少此措施）。参与者在任务结束时得到了充分的汇报，并被告知</w:t>
      </w:r>
      <w:proofErr w:type="gramStart"/>
      <w:r w:rsidRPr="00DD7590">
        <w:rPr>
          <w:rFonts w:ascii="宋体" w:eastAsia="宋体" w:hAnsi="宋体"/>
          <w:sz w:val="28"/>
          <w:szCs w:val="32"/>
        </w:rPr>
        <w:t>反馈仅</w:t>
      </w:r>
      <w:proofErr w:type="gramEnd"/>
      <w:r w:rsidRPr="00DD7590">
        <w:rPr>
          <w:rFonts w:ascii="宋体" w:eastAsia="宋体" w:hAnsi="宋体"/>
          <w:sz w:val="28"/>
          <w:szCs w:val="32"/>
        </w:rPr>
        <w:t>用于实验目的，并不反映他们在任务期间的实际表现。</w:t>
      </w:r>
    </w:p>
    <w:p w14:paraId="25517FC6" w14:textId="52F84BE9" w:rsidR="00DD7590" w:rsidRDefault="00DD7590">
      <w:pPr>
        <w:widowControl/>
        <w:jc w:val="left"/>
        <w:rPr>
          <w:rFonts w:ascii="宋体" w:eastAsia="宋体" w:hAnsi="宋体" w:hint="eastAsia"/>
          <w:sz w:val="28"/>
          <w:szCs w:val="32"/>
        </w:rPr>
      </w:pPr>
      <w:r>
        <w:rPr>
          <w:rFonts w:ascii="宋体" w:eastAsia="宋体" w:hAnsi="宋体" w:hint="eastAsia"/>
          <w:sz w:val="28"/>
          <w:szCs w:val="32"/>
        </w:rPr>
        <w:br w:type="page"/>
      </w:r>
    </w:p>
    <w:p w14:paraId="1A851E29" w14:textId="603C9F9E" w:rsidR="009A7C1B" w:rsidRPr="00800FD2" w:rsidRDefault="00800FD2" w:rsidP="007F7CEF">
      <w:pPr>
        <w:rPr>
          <w:rFonts w:ascii="Times New Roman" w:eastAsia="宋体" w:hAnsi="Times New Roman" w:cs="Times New Roman"/>
          <w:sz w:val="24"/>
          <w:szCs w:val="28"/>
        </w:rPr>
      </w:pPr>
      <w:r w:rsidRPr="00800FD2">
        <w:rPr>
          <w:rFonts w:ascii="Times New Roman" w:eastAsia="宋体" w:hAnsi="Times New Roman" w:cs="Times New Roman"/>
          <w:sz w:val="24"/>
          <w:szCs w:val="28"/>
        </w:rPr>
        <w:lastRenderedPageBreak/>
        <w:t xml:space="preserve">Desmedt, O., </w:t>
      </w:r>
      <w:proofErr w:type="spellStart"/>
      <w:r w:rsidRPr="00800FD2">
        <w:rPr>
          <w:rFonts w:ascii="Times New Roman" w:eastAsia="宋体" w:hAnsi="Times New Roman" w:cs="Times New Roman"/>
          <w:sz w:val="24"/>
          <w:szCs w:val="28"/>
        </w:rPr>
        <w:t>Luminet</w:t>
      </w:r>
      <w:proofErr w:type="spellEnd"/>
      <w:r w:rsidRPr="00800FD2">
        <w:rPr>
          <w:rFonts w:ascii="Times New Roman" w:eastAsia="宋体" w:hAnsi="Times New Roman" w:cs="Times New Roman"/>
          <w:sz w:val="24"/>
          <w:szCs w:val="28"/>
        </w:rPr>
        <w:t xml:space="preserve">, O., &amp; Corneille, O. (2018). The Heartbeat Counting Task Largely Involves non-Interoceptive Processes: Evidence from both the Original and an Adapted Counting Task. </w:t>
      </w:r>
      <w:r w:rsidRPr="00800FD2">
        <w:rPr>
          <w:rFonts w:ascii="Times New Roman" w:eastAsia="宋体" w:hAnsi="Times New Roman" w:cs="Times New Roman"/>
          <w:i/>
          <w:iCs/>
          <w:sz w:val="24"/>
          <w:szCs w:val="28"/>
        </w:rPr>
        <w:t>Biological Psychology</w:t>
      </w:r>
      <w:r w:rsidRPr="00800FD2">
        <w:rPr>
          <w:rFonts w:ascii="Times New Roman" w:eastAsia="宋体" w:hAnsi="Times New Roman" w:cs="Times New Roman"/>
          <w:sz w:val="24"/>
          <w:szCs w:val="28"/>
        </w:rPr>
        <w:t xml:space="preserve">. Advance online publication. </w:t>
      </w:r>
      <w:hyperlink r:id="rId9" w:tgtFrame="_blank" w:history="1">
        <w:r w:rsidRPr="00800FD2">
          <w:rPr>
            <w:rStyle w:val="a3"/>
            <w:rFonts w:ascii="Times New Roman" w:eastAsia="宋体" w:hAnsi="Times New Roman" w:cs="Times New Roman"/>
            <w:sz w:val="24"/>
            <w:szCs w:val="28"/>
          </w:rPr>
          <w:t>https://doi.org/10.1016/j.biopsycho.2018.09.004</w:t>
        </w:r>
      </w:hyperlink>
    </w:p>
    <w:p w14:paraId="155A0A93" w14:textId="43B17857" w:rsidR="00800FD2" w:rsidRDefault="00800FD2" w:rsidP="007F7CEF">
      <w:pPr>
        <w:rPr>
          <w:rFonts w:ascii="宋体" w:eastAsia="宋体" w:hAnsi="宋体"/>
          <w:sz w:val="28"/>
          <w:szCs w:val="32"/>
        </w:rPr>
      </w:pPr>
      <w:proofErr w:type="spellStart"/>
      <w:r w:rsidRPr="00800FD2">
        <w:rPr>
          <w:rFonts w:ascii="宋体" w:eastAsia="宋体" w:hAnsi="宋体"/>
          <w:sz w:val="28"/>
          <w:szCs w:val="32"/>
        </w:rPr>
        <w:t>olar</w:t>
      </w:r>
      <w:proofErr w:type="spellEnd"/>
      <w:r w:rsidRPr="00800FD2">
        <w:rPr>
          <w:rFonts w:ascii="宋体" w:eastAsia="宋体" w:hAnsi="宋体"/>
          <w:sz w:val="28"/>
          <w:szCs w:val="32"/>
        </w:rPr>
        <w:t xml:space="preserve"> Watch RS800CX心脏监测器被用来测量心率（例如，</w:t>
      </w:r>
      <w:bookmarkStart w:id="2" w:name="bbib0085"/>
      <w:r w:rsidRPr="00800FD2">
        <w:rPr>
          <w:rFonts w:ascii="宋体" w:eastAsia="宋体" w:hAnsi="宋体" w:hint="eastAsia"/>
          <w:sz w:val="28"/>
          <w:szCs w:val="32"/>
        </w:rPr>
        <w:fldChar w:fldCharType="begin"/>
      </w:r>
      <w:r w:rsidRPr="00800FD2">
        <w:rPr>
          <w:rFonts w:ascii="宋体" w:eastAsia="宋体" w:hAnsi="宋体" w:hint="eastAsia"/>
          <w:sz w:val="28"/>
          <w:szCs w:val="32"/>
        </w:rPr>
        <w:instrText>HYPERLINK "https://www.sciencedirect.com/science/article/pii/S0301051118305167" \l "bib0085"</w:instrText>
      </w:r>
      <w:r w:rsidRPr="00800FD2">
        <w:rPr>
          <w:rFonts w:ascii="宋体" w:eastAsia="宋体" w:hAnsi="宋体" w:hint="eastAsia"/>
          <w:sz w:val="28"/>
          <w:szCs w:val="32"/>
        </w:rPr>
      </w:r>
      <w:r w:rsidRPr="00800FD2">
        <w:rPr>
          <w:rFonts w:ascii="宋体" w:eastAsia="宋体" w:hAnsi="宋体" w:hint="eastAsia"/>
          <w:sz w:val="28"/>
          <w:szCs w:val="32"/>
        </w:rPr>
        <w:fldChar w:fldCharType="separate"/>
      </w:r>
      <w:r w:rsidRPr="00800FD2">
        <w:rPr>
          <w:rStyle w:val="a3"/>
          <w:rFonts w:ascii="宋体" w:eastAsia="宋体" w:hAnsi="宋体"/>
          <w:sz w:val="28"/>
          <w:szCs w:val="32"/>
        </w:rPr>
        <w:t>Kingsley， Lewis， &amp; Marson， 2005</w:t>
      </w:r>
      <w:r w:rsidRPr="00800FD2">
        <w:rPr>
          <w:rFonts w:ascii="宋体" w:eastAsia="宋体" w:hAnsi="宋体" w:hint="eastAsia"/>
          <w:sz w:val="28"/>
          <w:szCs w:val="32"/>
        </w:rPr>
        <w:fldChar w:fldCharType="end"/>
      </w:r>
      <w:bookmarkEnd w:id="2"/>
      <w:r w:rsidRPr="00800FD2">
        <w:rPr>
          <w:rFonts w:ascii="宋体" w:eastAsia="宋体" w:hAnsi="宋体"/>
          <w:sz w:val="28"/>
          <w:szCs w:val="32"/>
        </w:rPr>
        <w:t>）。首先，遵循 </w:t>
      </w:r>
      <w:bookmarkStart w:id="3" w:name="bbib0125"/>
      <w:proofErr w:type="spellStart"/>
      <w:r w:rsidRPr="00800FD2">
        <w:rPr>
          <w:rFonts w:ascii="宋体" w:eastAsia="宋体" w:hAnsi="宋体" w:hint="eastAsia"/>
          <w:sz w:val="28"/>
          <w:szCs w:val="32"/>
        </w:rPr>
        <w:fldChar w:fldCharType="begin"/>
      </w:r>
      <w:r w:rsidRPr="00800FD2">
        <w:rPr>
          <w:rFonts w:ascii="宋体" w:eastAsia="宋体" w:hAnsi="宋体" w:hint="eastAsia"/>
          <w:sz w:val="28"/>
          <w:szCs w:val="32"/>
        </w:rPr>
        <w:instrText>HYPERLINK "https://www.sciencedirect.com/science/article/pii/S0301051118305167" \l "bib0125"</w:instrText>
      </w:r>
      <w:r w:rsidRPr="00800FD2">
        <w:rPr>
          <w:rFonts w:ascii="宋体" w:eastAsia="宋体" w:hAnsi="宋体" w:hint="eastAsia"/>
          <w:sz w:val="28"/>
          <w:szCs w:val="32"/>
        </w:rPr>
      </w:r>
      <w:r w:rsidRPr="00800FD2">
        <w:rPr>
          <w:rFonts w:ascii="宋体" w:eastAsia="宋体" w:hAnsi="宋体" w:hint="eastAsia"/>
          <w:sz w:val="28"/>
          <w:szCs w:val="32"/>
        </w:rPr>
        <w:fldChar w:fldCharType="separate"/>
      </w:r>
      <w:r w:rsidRPr="00800FD2">
        <w:rPr>
          <w:rStyle w:val="a3"/>
          <w:rFonts w:ascii="宋体" w:eastAsia="宋体" w:hAnsi="宋体"/>
          <w:sz w:val="28"/>
          <w:szCs w:val="32"/>
        </w:rPr>
        <w:t>Schandry</w:t>
      </w:r>
      <w:proofErr w:type="spellEnd"/>
      <w:r w:rsidRPr="00800FD2">
        <w:rPr>
          <w:rStyle w:val="a3"/>
          <w:rFonts w:ascii="宋体" w:eastAsia="宋体" w:hAnsi="宋体"/>
          <w:sz w:val="28"/>
          <w:szCs w:val="32"/>
        </w:rPr>
        <w:t xml:space="preserve"> （1981）</w:t>
      </w:r>
      <w:r w:rsidRPr="00800FD2">
        <w:rPr>
          <w:rFonts w:ascii="宋体" w:eastAsia="宋体" w:hAnsi="宋体" w:hint="eastAsia"/>
          <w:sz w:val="28"/>
          <w:szCs w:val="32"/>
        </w:rPr>
        <w:fldChar w:fldCharType="end"/>
      </w:r>
      <w:r w:rsidRPr="00800FD2">
        <w:rPr>
          <w:rFonts w:ascii="宋体" w:eastAsia="宋体" w:hAnsi="宋体"/>
          <w:sz w:val="28"/>
          <w:szCs w:val="32"/>
        </w:rPr>
        <w:t> 的心理追踪方法，原始 - HCT 的参与者被指示在不感觉脉搏的情况</w:t>
      </w:r>
      <w:proofErr w:type="gramStart"/>
      <w:r w:rsidRPr="00800FD2">
        <w:rPr>
          <w:rFonts w:ascii="宋体" w:eastAsia="宋体" w:hAnsi="宋体"/>
          <w:sz w:val="28"/>
          <w:szCs w:val="32"/>
        </w:rPr>
        <w:t>下报告</w:t>
      </w:r>
      <w:proofErr w:type="gramEnd"/>
      <w:r w:rsidRPr="00800FD2">
        <w:rPr>
          <w:rFonts w:ascii="宋体" w:eastAsia="宋体" w:hAnsi="宋体"/>
          <w:sz w:val="28"/>
          <w:szCs w:val="32"/>
        </w:rPr>
        <w:t xml:space="preserve">计数的心跳次数（有关说明，请参阅附录 </w:t>
      </w:r>
      <w:proofErr w:type="spellStart"/>
      <w:r w:rsidRPr="00800FD2">
        <w:rPr>
          <w:rFonts w:ascii="宋体" w:eastAsia="宋体" w:hAnsi="宋体"/>
          <w:sz w:val="28"/>
          <w:szCs w:val="32"/>
        </w:rPr>
        <w:t>A;</w:t>
      </w:r>
      <w:hyperlink r:id="rId10" w:anchor="bib0125" w:history="1">
        <w:r w:rsidRPr="00800FD2">
          <w:rPr>
            <w:rStyle w:val="a3"/>
            <w:rFonts w:ascii="宋体" w:eastAsia="宋体" w:hAnsi="宋体"/>
            <w:sz w:val="28"/>
            <w:szCs w:val="32"/>
          </w:rPr>
          <w:t>Schandry</w:t>
        </w:r>
        <w:proofErr w:type="spellEnd"/>
        <w:r w:rsidRPr="00800FD2">
          <w:rPr>
            <w:rStyle w:val="a3"/>
            <w:rFonts w:ascii="宋体" w:eastAsia="宋体" w:hAnsi="宋体"/>
            <w:sz w:val="28"/>
            <w:szCs w:val="32"/>
          </w:rPr>
          <w:t>， 1981</w:t>
        </w:r>
      </w:hyperlink>
      <w:r w:rsidRPr="00800FD2">
        <w:rPr>
          <w:rFonts w:ascii="宋体" w:eastAsia="宋体" w:hAnsi="宋体"/>
          <w:sz w:val="28"/>
          <w:szCs w:val="32"/>
        </w:rPr>
        <w:t>）。与 </w:t>
      </w:r>
      <w:proofErr w:type="spellStart"/>
      <w:r w:rsidRPr="00800FD2">
        <w:rPr>
          <w:rFonts w:ascii="宋体" w:eastAsia="宋体" w:hAnsi="宋体" w:hint="eastAsia"/>
          <w:sz w:val="28"/>
          <w:szCs w:val="32"/>
        </w:rPr>
        <w:fldChar w:fldCharType="begin"/>
      </w:r>
      <w:r w:rsidRPr="00800FD2">
        <w:rPr>
          <w:rFonts w:ascii="宋体" w:eastAsia="宋体" w:hAnsi="宋体" w:hint="eastAsia"/>
          <w:sz w:val="28"/>
          <w:szCs w:val="32"/>
        </w:rPr>
        <w:instrText>HYPERLINK "https://www.sciencedirect.com/science/article/pii/S0301051118305167" \l "bib0125"</w:instrText>
      </w:r>
      <w:r w:rsidRPr="00800FD2">
        <w:rPr>
          <w:rFonts w:ascii="宋体" w:eastAsia="宋体" w:hAnsi="宋体" w:hint="eastAsia"/>
          <w:sz w:val="28"/>
          <w:szCs w:val="32"/>
        </w:rPr>
      </w:r>
      <w:r w:rsidRPr="00800FD2">
        <w:rPr>
          <w:rFonts w:ascii="宋体" w:eastAsia="宋体" w:hAnsi="宋体" w:hint="eastAsia"/>
          <w:sz w:val="28"/>
          <w:szCs w:val="32"/>
        </w:rPr>
        <w:fldChar w:fldCharType="separate"/>
      </w:r>
      <w:r w:rsidRPr="00800FD2">
        <w:rPr>
          <w:rStyle w:val="a3"/>
          <w:rFonts w:ascii="宋体" w:eastAsia="宋体" w:hAnsi="宋体"/>
          <w:sz w:val="28"/>
          <w:szCs w:val="32"/>
        </w:rPr>
        <w:t>Schandry</w:t>
      </w:r>
      <w:proofErr w:type="spellEnd"/>
      <w:r w:rsidRPr="00800FD2">
        <w:rPr>
          <w:rStyle w:val="a3"/>
          <w:rFonts w:ascii="宋体" w:eastAsia="宋体" w:hAnsi="宋体"/>
          <w:sz w:val="28"/>
          <w:szCs w:val="32"/>
        </w:rPr>
        <w:t xml:space="preserve"> （1981， p. 484）</w:t>
      </w:r>
      <w:r w:rsidRPr="00800FD2">
        <w:rPr>
          <w:rFonts w:ascii="宋体" w:eastAsia="宋体" w:hAnsi="宋体" w:hint="eastAsia"/>
          <w:sz w:val="28"/>
          <w:szCs w:val="32"/>
        </w:rPr>
        <w:fldChar w:fldCharType="end"/>
      </w:r>
      <w:bookmarkEnd w:id="3"/>
      <w:r w:rsidRPr="00800FD2">
        <w:rPr>
          <w:rFonts w:ascii="宋体" w:eastAsia="宋体" w:hAnsi="宋体"/>
          <w:sz w:val="28"/>
          <w:szCs w:val="32"/>
        </w:rPr>
        <w:t> 相反，但与许多其他研究人员相似（例如，</w:t>
      </w:r>
      <w:bookmarkStart w:id="4" w:name="bbib0075"/>
      <w:r w:rsidRPr="00800FD2">
        <w:rPr>
          <w:rFonts w:ascii="宋体" w:eastAsia="宋体" w:hAnsi="宋体" w:hint="eastAsia"/>
          <w:sz w:val="28"/>
          <w:szCs w:val="32"/>
        </w:rPr>
        <w:fldChar w:fldCharType="begin"/>
      </w:r>
      <w:r w:rsidRPr="00800FD2">
        <w:rPr>
          <w:rFonts w:ascii="宋体" w:eastAsia="宋体" w:hAnsi="宋体" w:hint="eastAsia"/>
          <w:sz w:val="28"/>
          <w:szCs w:val="32"/>
        </w:rPr>
        <w:instrText>HYPERLINK "https://www.sciencedirect.com/science/article/pii/S0301051118305167" \l "bib0075"</w:instrText>
      </w:r>
      <w:r w:rsidRPr="00800FD2">
        <w:rPr>
          <w:rFonts w:ascii="宋体" w:eastAsia="宋体" w:hAnsi="宋体" w:hint="eastAsia"/>
          <w:sz w:val="28"/>
          <w:szCs w:val="32"/>
        </w:rPr>
      </w:r>
      <w:r w:rsidRPr="00800FD2">
        <w:rPr>
          <w:rFonts w:ascii="宋体" w:eastAsia="宋体" w:hAnsi="宋体" w:hint="eastAsia"/>
          <w:sz w:val="28"/>
          <w:szCs w:val="32"/>
        </w:rPr>
        <w:fldChar w:fldCharType="separate"/>
      </w:r>
      <w:r w:rsidRPr="00800FD2">
        <w:rPr>
          <w:rStyle w:val="a3"/>
          <w:rFonts w:ascii="宋体" w:eastAsia="宋体" w:hAnsi="宋体"/>
          <w:sz w:val="28"/>
          <w:szCs w:val="32"/>
        </w:rPr>
        <w:t>Garfinkel， Seth， Barrett， Suzuki， &amp; Critchley， 2015</w:t>
      </w:r>
      <w:r w:rsidRPr="00800FD2">
        <w:rPr>
          <w:rFonts w:ascii="宋体" w:eastAsia="宋体" w:hAnsi="宋体" w:hint="eastAsia"/>
          <w:sz w:val="28"/>
          <w:szCs w:val="32"/>
        </w:rPr>
        <w:fldChar w:fldCharType="end"/>
      </w:r>
      <w:bookmarkEnd w:id="4"/>
      <w:r w:rsidRPr="00800FD2">
        <w:rPr>
          <w:rFonts w:ascii="宋体" w:eastAsia="宋体" w:hAnsi="宋体"/>
          <w:sz w:val="28"/>
          <w:szCs w:val="32"/>
        </w:rPr>
        <w:t>;</w:t>
      </w:r>
      <w:bookmarkStart w:id="5" w:name="bbib0120"/>
      <w:r w:rsidRPr="00800FD2">
        <w:rPr>
          <w:rFonts w:ascii="宋体" w:eastAsia="宋体" w:hAnsi="宋体" w:hint="eastAsia"/>
          <w:sz w:val="28"/>
          <w:szCs w:val="32"/>
        </w:rPr>
        <w:fldChar w:fldCharType="begin"/>
      </w:r>
      <w:r w:rsidRPr="00800FD2">
        <w:rPr>
          <w:rFonts w:ascii="宋体" w:eastAsia="宋体" w:hAnsi="宋体" w:hint="eastAsia"/>
          <w:sz w:val="28"/>
          <w:szCs w:val="32"/>
        </w:rPr>
        <w:instrText>HYPERLINK "https://www.sciencedirect.com/science/article/pii/S0301051118305167" \l "bib0120"</w:instrText>
      </w:r>
      <w:r w:rsidRPr="00800FD2">
        <w:rPr>
          <w:rFonts w:ascii="宋体" w:eastAsia="宋体" w:hAnsi="宋体" w:hint="eastAsia"/>
          <w:sz w:val="28"/>
          <w:szCs w:val="32"/>
        </w:rPr>
      </w:r>
      <w:r w:rsidRPr="00800FD2">
        <w:rPr>
          <w:rFonts w:ascii="宋体" w:eastAsia="宋体" w:hAnsi="宋体" w:hint="eastAsia"/>
          <w:sz w:val="28"/>
          <w:szCs w:val="32"/>
        </w:rPr>
        <w:fldChar w:fldCharType="separate"/>
      </w:r>
      <w:r w:rsidRPr="00800FD2">
        <w:rPr>
          <w:rStyle w:val="a3"/>
          <w:rFonts w:ascii="宋体" w:eastAsia="宋体" w:hAnsi="宋体"/>
          <w:sz w:val="28"/>
          <w:szCs w:val="32"/>
        </w:rPr>
        <w:t>Ring等人，2015</w:t>
      </w:r>
      <w:r w:rsidRPr="00800FD2">
        <w:rPr>
          <w:rFonts w:ascii="宋体" w:eastAsia="宋体" w:hAnsi="宋体" w:hint="eastAsia"/>
          <w:sz w:val="28"/>
          <w:szCs w:val="32"/>
        </w:rPr>
        <w:fldChar w:fldCharType="end"/>
      </w:r>
      <w:r w:rsidRPr="00800FD2">
        <w:rPr>
          <w:rFonts w:ascii="宋体" w:eastAsia="宋体" w:hAnsi="宋体"/>
          <w:sz w:val="28"/>
          <w:szCs w:val="32"/>
        </w:rPr>
        <w:t> 年;</w:t>
      </w:r>
      <w:bookmarkStart w:id="6" w:name="bbib0130"/>
      <w:r w:rsidRPr="00800FD2">
        <w:rPr>
          <w:rFonts w:ascii="宋体" w:eastAsia="宋体" w:hAnsi="宋体" w:hint="eastAsia"/>
          <w:sz w:val="28"/>
          <w:szCs w:val="32"/>
        </w:rPr>
        <w:fldChar w:fldCharType="begin"/>
      </w:r>
      <w:r w:rsidRPr="00800FD2">
        <w:rPr>
          <w:rFonts w:ascii="宋体" w:eastAsia="宋体" w:hAnsi="宋体" w:hint="eastAsia"/>
          <w:sz w:val="28"/>
          <w:szCs w:val="32"/>
        </w:rPr>
        <w:instrText>HYPERLINK "https://www.sciencedirect.com/science/article/pii/S0301051118305167" \l "bib0130"</w:instrText>
      </w:r>
      <w:r w:rsidRPr="00800FD2">
        <w:rPr>
          <w:rFonts w:ascii="宋体" w:eastAsia="宋体" w:hAnsi="宋体" w:hint="eastAsia"/>
          <w:sz w:val="28"/>
          <w:szCs w:val="32"/>
        </w:rPr>
      </w:r>
      <w:r w:rsidRPr="00800FD2">
        <w:rPr>
          <w:rFonts w:ascii="宋体" w:eastAsia="宋体" w:hAnsi="宋体" w:hint="eastAsia"/>
          <w:sz w:val="28"/>
          <w:szCs w:val="32"/>
        </w:rPr>
        <w:fldChar w:fldCharType="separate"/>
      </w:r>
      <w:r w:rsidRPr="00800FD2">
        <w:rPr>
          <w:rStyle w:val="a3"/>
          <w:rFonts w:ascii="宋体" w:eastAsia="宋体" w:hAnsi="宋体"/>
          <w:sz w:val="28"/>
          <w:szCs w:val="32"/>
        </w:rPr>
        <w:t>Tsakiris， Tajadura-Jiménez， &amp; Costantini， 2011</w:t>
      </w:r>
      <w:r w:rsidRPr="00800FD2">
        <w:rPr>
          <w:rFonts w:ascii="宋体" w:eastAsia="宋体" w:hAnsi="宋体" w:hint="eastAsia"/>
          <w:sz w:val="28"/>
          <w:szCs w:val="32"/>
        </w:rPr>
        <w:fldChar w:fldCharType="end"/>
      </w:r>
      <w:bookmarkEnd w:id="6"/>
      <w:r w:rsidRPr="00800FD2">
        <w:rPr>
          <w:rFonts w:ascii="宋体" w:eastAsia="宋体" w:hAnsi="宋体"/>
          <w:sz w:val="28"/>
          <w:szCs w:val="32"/>
        </w:rPr>
        <w:t>），我们要求参与者报告计数的心跳，而不是报告“计数或估计的心跳”。事实上，我们不想在计数任务中夸大估计策略的使用。因此，我们在目前的研究中依赖于保守的方法。然后，使用经过调整的说明复制任务，提示参与者</w:t>
      </w:r>
      <w:proofErr w:type="gramStart"/>
      <w:r w:rsidRPr="00800FD2">
        <w:rPr>
          <w:rFonts w:ascii="宋体" w:eastAsia="宋体" w:hAnsi="宋体"/>
          <w:sz w:val="28"/>
          <w:szCs w:val="32"/>
        </w:rPr>
        <w:t>仅关注内</w:t>
      </w:r>
      <w:proofErr w:type="gramEnd"/>
      <w:r w:rsidRPr="00800FD2">
        <w:rPr>
          <w:rFonts w:ascii="宋体" w:eastAsia="宋体" w:hAnsi="宋体"/>
          <w:sz w:val="28"/>
          <w:szCs w:val="32"/>
        </w:rPr>
        <w:t>感受信号（有关说明，请参阅附录 B）。使用了</w:t>
      </w:r>
      <w:r w:rsidRPr="00800FD2">
        <w:rPr>
          <w:rFonts w:ascii="宋体" w:eastAsia="宋体" w:hAnsi="宋体"/>
          <w:b/>
          <w:bCs/>
          <w:sz w:val="28"/>
          <w:szCs w:val="32"/>
        </w:rPr>
        <w:t>三个时间间隔 （25 s、35 s、45 s）</w:t>
      </w:r>
      <w:r w:rsidRPr="00800FD2">
        <w:rPr>
          <w:rFonts w:ascii="宋体" w:eastAsia="宋体" w:hAnsi="宋体"/>
          <w:sz w:val="28"/>
          <w:szCs w:val="32"/>
        </w:rPr>
        <w:t xml:space="preserve">，每个时间间隔由 </w:t>
      </w:r>
      <w:r w:rsidRPr="00800FD2">
        <w:rPr>
          <w:rFonts w:ascii="宋体" w:eastAsia="宋体" w:hAnsi="宋体"/>
          <w:b/>
          <w:bCs/>
          <w:sz w:val="28"/>
          <w:szCs w:val="32"/>
        </w:rPr>
        <w:t xml:space="preserve">20 s </w:t>
      </w:r>
      <w:r w:rsidRPr="00800FD2">
        <w:rPr>
          <w:rFonts w:ascii="宋体" w:eastAsia="宋体" w:hAnsi="宋体"/>
          <w:sz w:val="28"/>
          <w:szCs w:val="32"/>
        </w:rPr>
        <w:t>的暂停间隔。适应的 - HCT 使用时间间隔的相反顺序，以促进对两项任务的独立判断。一个声学提示表示每个时间间隔的开始和结束。使用 Polar ProTrainer5 软件提取目标心跳数。改编后的 - HCT 总是遵循原始的。实施此顺序是为了保证调整</w:t>
      </w:r>
      <w:proofErr w:type="gramStart"/>
      <w:r w:rsidRPr="00800FD2">
        <w:rPr>
          <w:rFonts w:ascii="宋体" w:eastAsia="宋体" w:hAnsi="宋体"/>
          <w:sz w:val="28"/>
          <w:szCs w:val="32"/>
        </w:rPr>
        <w:t>后任务</w:t>
      </w:r>
      <w:proofErr w:type="gramEnd"/>
      <w:r w:rsidRPr="00800FD2">
        <w:rPr>
          <w:rFonts w:ascii="宋体" w:eastAsia="宋体" w:hAnsi="宋体"/>
          <w:sz w:val="28"/>
          <w:szCs w:val="32"/>
        </w:rPr>
        <w:t>中的指令不会对原始任务的性能产生偏差。据我们所知，尚未证明对 HCT 性能的实践影响（例如，</w:t>
      </w:r>
      <w:hyperlink r:id="rId11" w:anchor="bib0120" w:history="1">
        <w:r w:rsidRPr="00800FD2">
          <w:rPr>
            <w:rStyle w:val="a3"/>
            <w:rFonts w:ascii="宋体" w:eastAsia="宋体" w:hAnsi="宋体"/>
            <w:sz w:val="28"/>
            <w:szCs w:val="32"/>
          </w:rPr>
          <w:t>Ring 等人，2015</w:t>
        </w:r>
      </w:hyperlink>
      <w:r w:rsidRPr="00800FD2">
        <w:rPr>
          <w:rFonts w:ascii="宋体" w:eastAsia="宋体" w:hAnsi="宋体"/>
          <w:sz w:val="28"/>
          <w:szCs w:val="32"/>
        </w:rPr>
        <w:t> 年）。而且，如果有的话，任何这样的练习效果都会在这项任务上带来更好的表现，而不是更差。值得注意的是，如果使用涉及连续两次完成原始任务的</w:t>
      </w:r>
      <w:r w:rsidRPr="00800FD2">
        <w:rPr>
          <w:rFonts w:ascii="宋体" w:eastAsia="宋体" w:hAnsi="宋体"/>
          <w:sz w:val="28"/>
          <w:szCs w:val="32"/>
        </w:rPr>
        <w:lastRenderedPageBreak/>
        <w:t>对照组，则可以评估练习效果（</w:t>
      </w:r>
      <w:hyperlink r:id="rId12" w:anchor="bib0120" w:history="1">
        <w:r w:rsidRPr="00800FD2">
          <w:rPr>
            <w:rStyle w:val="a3"/>
            <w:rFonts w:ascii="宋体" w:eastAsia="宋体" w:hAnsi="宋体"/>
            <w:sz w:val="28"/>
            <w:szCs w:val="32"/>
          </w:rPr>
          <w:t>Ring et al.， 2015</w:t>
        </w:r>
      </w:hyperlink>
      <w:bookmarkEnd w:id="5"/>
      <w:r w:rsidRPr="00800FD2">
        <w:rPr>
          <w:rFonts w:ascii="宋体" w:eastAsia="宋体" w:hAnsi="宋体"/>
          <w:sz w:val="28"/>
          <w:szCs w:val="32"/>
        </w:rPr>
        <w:t>）。</w:t>
      </w:r>
    </w:p>
    <w:p w14:paraId="6A39DE3F" w14:textId="77777777" w:rsidR="00800FD2" w:rsidRPr="00800FD2" w:rsidRDefault="00800FD2" w:rsidP="00800FD2">
      <w:pPr>
        <w:rPr>
          <w:rFonts w:ascii="宋体" w:eastAsia="宋体" w:hAnsi="宋体"/>
          <w:sz w:val="28"/>
          <w:szCs w:val="32"/>
        </w:rPr>
      </w:pPr>
      <w:r w:rsidRPr="00800FD2">
        <w:rPr>
          <w:rFonts w:ascii="宋体" w:eastAsia="宋体" w:hAnsi="宋体"/>
          <w:sz w:val="28"/>
          <w:szCs w:val="32"/>
        </w:rPr>
        <w:t>附录 A</w:t>
      </w:r>
    </w:p>
    <w:p w14:paraId="490FFBE4" w14:textId="77777777" w:rsidR="00800FD2" w:rsidRPr="00800FD2" w:rsidRDefault="00800FD2" w:rsidP="00800FD2">
      <w:pPr>
        <w:rPr>
          <w:rFonts w:ascii="宋体" w:eastAsia="宋体" w:hAnsi="宋体"/>
          <w:sz w:val="28"/>
          <w:szCs w:val="32"/>
        </w:rPr>
      </w:pPr>
      <w:r w:rsidRPr="00800FD2">
        <w:rPr>
          <w:rFonts w:ascii="宋体" w:eastAsia="宋体" w:hAnsi="宋体"/>
          <w:sz w:val="28"/>
          <w:szCs w:val="32"/>
        </w:rPr>
        <w:t>我邀请您舒适地坐在椅子上。一旦你感到舒适，在任务期间尽量不要移动。片刻之后，当你听到声音信号时，我会让你开始默默地计算你的心跳，不要感觉到（触摸）你的手腕或颈部的脉动。当您听到第二个信号时，我会要求</w:t>
      </w:r>
      <w:proofErr w:type="gramStart"/>
      <w:r w:rsidRPr="00800FD2">
        <w:rPr>
          <w:rFonts w:ascii="宋体" w:eastAsia="宋体" w:hAnsi="宋体"/>
          <w:sz w:val="28"/>
          <w:szCs w:val="32"/>
        </w:rPr>
        <w:t>您停止</w:t>
      </w:r>
      <w:proofErr w:type="gramEnd"/>
      <w:r w:rsidRPr="00800FD2">
        <w:rPr>
          <w:rFonts w:ascii="宋体" w:eastAsia="宋体" w:hAnsi="宋体"/>
          <w:sz w:val="28"/>
          <w:szCs w:val="32"/>
        </w:rPr>
        <w:t>计数并告诉我您计数的确切心跳次数。我们将多次重复此练习。</w:t>
      </w:r>
    </w:p>
    <w:p w14:paraId="053F2DFA" w14:textId="77777777" w:rsidR="00800FD2" w:rsidRPr="00800FD2" w:rsidRDefault="00800FD2" w:rsidP="00800FD2">
      <w:pPr>
        <w:rPr>
          <w:rFonts w:ascii="宋体" w:eastAsia="宋体" w:hAnsi="宋体"/>
          <w:sz w:val="28"/>
          <w:szCs w:val="32"/>
        </w:rPr>
      </w:pPr>
      <w:r w:rsidRPr="00800FD2">
        <w:rPr>
          <w:rFonts w:ascii="宋体" w:eastAsia="宋体" w:hAnsi="宋体"/>
          <w:sz w:val="28"/>
          <w:szCs w:val="32"/>
        </w:rPr>
        <w:t>附录 B</w:t>
      </w:r>
    </w:p>
    <w:p w14:paraId="63D3829F" w14:textId="77777777" w:rsidR="00800FD2" w:rsidRPr="00800FD2" w:rsidRDefault="00800FD2" w:rsidP="00800FD2">
      <w:pPr>
        <w:rPr>
          <w:rFonts w:ascii="宋体" w:eastAsia="宋体" w:hAnsi="宋体"/>
          <w:sz w:val="28"/>
          <w:szCs w:val="32"/>
        </w:rPr>
      </w:pPr>
      <w:r w:rsidRPr="00800FD2">
        <w:rPr>
          <w:rFonts w:ascii="宋体" w:eastAsia="宋体" w:hAnsi="宋体"/>
          <w:sz w:val="28"/>
          <w:szCs w:val="32"/>
        </w:rPr>
        <w:t>我邀请您舒适地坐在椅子上。一旦你感到舒适，在任务期间尽量不要移动。此任务的说明很简单，但仔细遵循它们非常重要。稍后，我会请你试着在不主动感觉（触摸）手腕或颈部搏动的情况下感知你的心跳。你可能会感觉到它们，你可能根本感觉不到它们，或者你可能偶尔感觉到一些。当您听到信号时，您将不得不开始静默地计算</w:t>
      </w:r>
      <w:proofErr w:type="gramStart"/>
      <w:r w:rsidRPr="00800FD2">
        <w:rPr>
          <w:rFonts w:ascii="宋体" w:eastAsia="宋体" w:hAnsi="宋体"/>
          <w:sz w:val="28"/>
          <w:szCs w:val="32"/>
        </w:rPr>
        <w:t>您感受</w:t>
      </w:r>
      <w:proofErr w:type="gramEnd"/>
      <w:r w:rsidRPr="00800FD2">
        <w:rPr>
          <w:rFonts w:ascii="宋体" w:eastAsia="宋体" w:hAnsi="宋体"/>
          <w:sz w:val="28"/>
          <w:szCs w:val="32"/>
        </w:rPr>
        <w:t>到的心跳。当您听到第二个信号时，我会要求您告诉我</w:t>
      </w:r>
      <w:proofErr w:type="gramStart"/>
      <w:r w:rsidRPr="00800FD2">
        <w:rPr>
          <w:rFonts w:ascii="宋体" w:eastAsia="宋体" w:hAnsi="宋体"/>
          <w:sz w:val="28"/>
          <w:szCs w:val="32"/>
        </w:rPr>
        <w:t>您感受</w:t>
      </w:r>
      <w:proofErr w:type="gramEnd"/>
      <w:r w:rsidRPr="00800FD2">
        <w:rPr>
          <w:rFonts w:ascii="宋体" w:eastAsia="宋体" w:hAnsi="宋体"/>
          <w:sz w:val="28"/>
          <w:szCs w:val="32"/>
        </w:rPr>
        <w:t>到的确切心跳次数。我们将多次重复此练习。对于这项任务，非常重要的一点是，你要只计算你真正感觉到的心跳，而不试图猜测你的心率。我真的坚持你只计算你的感受。这可能意味着报告根本没有节拍、一些节拍或实际发生的所有节拍。</w:t>
      </w:r>
    </w:p>
    <w:p w14:paraId="0452A237" w14:textId="0C951C38" w:rsidR="00800FD2" w:rsidRDefault="00800FD2">
      <w:pPr>
        <w:widowControl/>
        <w:jc w:val="left"/>
        <w:rPr>
          <w:rFonts w:ascii="宋体" w:eastAsia="宋体" w:hAnsi="宋体" w:hint="eastAsia"/>
          <w:sz w:val="28"/>
          <w:szCs w:val="32"/>
        </w:rPr>
      </w:pPr>
      <w:r>
        <w:rPr>
          <w:rFonts w:ascii="宋体" w:eastAsia="宋体" w:hAnsi="宋体" w:hint="eastAsia"/>
          <w:sz w:val="28"/>
          <w:szCs w:val="32"/>
        </w:rPr>
        <w:br w:type="page"/>
      </w:r>
    </w:p>
    <w:p w14:paraId="4F6849E3" w14:textId="77777777" w:rsidR="00800FD2" w:rsidRPr="00800FD2" w:rsidRDefault="00800FD2" w:rsidP="007F7CEF">
      <w:pPr>
        <w:rPr>
          <w:rFonts w:ascii="宋体" w:eastAsia="宋体" w:hAnsi="宋体" w:hint="eastAsia"/>
          <w:sz w:val="28"/>
          <w:szCs w:val="32"/>
        </w:rPr>
      </w:pPr>
    </w:p>
    <w:sectPr w:rsidR="00800FD2" w:rsidRPr="00800FD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6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6482"/>
    <w:rsid w:val="004D7E71"/>
    <w:rsid w:val="00662019"/>
    <w:rsid w:val="00717670"/>
    <w:rsid w:val="007E350E"/>
    <w:rsid w:val="007F7CEF"/>
    <w:rsid w:val="00800FD2"/>
    <w:rsid w:val="008376CA"/>
    <w:rsid w:val="008A4965"/>
    <w:rsid w:val="009A7C1B"/>
    <w:rsid w:val="00BB332C"/>
    <w:rsid w:val="00C92453"/>
    <w:rsid w:val="00D61FE1"/>
    <w:rsid w:val="00DD7590"/>
    <w:rsid w:val="00E62254"/>
    <w:rsid w:val="00EA64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AABEDD"/>
  <w15:chartTrackingRefBased/>
  <w15:docId w15:val="{057F247E-7946-42B8-90FB-03FDCBAB62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BB332C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BB332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04087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626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941425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869470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6301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944884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348074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8125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ncbi.nlm.nih.gov/pmc/articles/PMC11212784/" TargetMode="Externa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www.ncbi.nlm.nih.gov/pmc/articles/PMC11212784/" TargetMode="External"/><Relationship Id="rId12" Type="http://schemas.openxmlformats.org/officeDocument/2006/relationships/hyperlink" Target="https://www.sciencedirect.com/science/article/pii/S0301051118305167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doi.org/10.5334/cpsy.109" TargetMode="External"/><Relationship Id="rId11" Type="http://schemas.openxmlformats.org/officeDocument/2006/relationships/hyperlink" Target="https://www.sciencedirect.com/science/article/pii/S0301051118305167" TargetMode="External"/><Relationship Id="rId5" Type="http://schemas.openxmlformats.org/officeDocument/2006/relationships/hyperlink" Target="https://doi.org/10.1016/j.biopsycho.2018.06.006" TargetMode="External"/><Relationship Id="rId10" Type="http://schemas.openxmlformats.org/officeDocument/2006/relationships/hyperlink" Target="https://www.sciencedirect.com/science/article/pii/S0301051118305167" TargetMode="External"/><Relationship Id="rId4" Type="http://schemas.openxmlformats.org/officeDocument/2006/relationships/hyperlink" Target="https://doi.org/10.1016/j.biopsycho.2023.108662" TargetMode="External"/><Relationship Id="rId9" Type="http://schemas.openxmlformats.org/officeDocument/2006/relationships/hyperlink" Target="https://doi.org/10.1016/j.biopsycho.2018.09.004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134</TotalTime>
  <Pages>7</Pages>
  <Words>767</Words>
  <Characters>4372</Characters>
  <Application>Microsoft Office Word</Application>
  <DocSecurity>0</DocSecurity>
  <Lines>36</Lines>
  <Paragraphs>10</Paragraphs>
  <ScaleCrop>false</ScaleCrop>
  <Company/>
  <LinksUpToDate>false</LinksUpToDate>
  <CharactersWithSpaces>5129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Mengnan Li</dc:creator>
  <cp:keywords/>
  <dc:description/>
  <cp:lastModifiedBy>Mengnan Li</cp:lastModifiedBy>
  <cp:revision>2</cp:revision>
  <dcterms:created xsi:type="dcterms:W3CDTF">2024-10-14T11:12:00Z</dcterms:created>
  <dcterms:modified xsi:type="dcterms:W3CDTF">2024-10-15T15:51:00Z</dcterms:modified>
</cp:coreProperties>
</file>