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-208262</wp:posOffset>
                </wp:positionH>
                <wp:positionV relativeFrom="line">
                  <wp:posOffset>-365179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-381617</wp:posOffset>
                </wp:positionH>
                <wp:positionV relativeFrom="line">
                  <wp:posOffset>-365197</wp:posOffset>
                </wp:positionV>
                <wp:extent cx="10176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8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89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9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9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790" w:hanging="2790"/>
        <w:jc w:val="left"/>
      </w:pPr>
    </w:p>
    <w:p>
      <w:pPr>
        <w:pStyle w:val="正文 A"/>
        <w:ind w:left="2682" w:hanging="2682"/>
        <w:jc w:val="left"/>
      </w:pPr>
    </w:p>
    <w:p>
      <w:pPr>
        <w:pStyle w:val="正文 A"/>
        <w:ind w:left="2574" w:hanging="2574"/>
        <w:jc w:val="left"/>
      </w:pPr>
    </w:p>
    <w:p>
      <w:pPr>
        <w:pStyle w:val="正文 A"/>
        <w:ind w:left="2466" w:hanging="2466"/>
        <w:jc w:val="left"/>
      </w:pPr>
    </w:p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-1965308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bidi w:val="0"/>
        <w:spacing w:before="156" w:line="500" w:lineRule="exact"/>
        <w:ind w:left="0" w:right="0" w:firstLine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实现简单的路由</w:t>
      </w:r>
      <w:r>
        <w:rPr>
          <w:rFonts w:ascii="宋体" w:cs="宋体" w:hAnsi="宋体" w:eastAsia="宋体"/>
          <w:rtl w:val="0"/>
          <w:lang w:val="zh-CN" w:eastAsia="zh-CN"/>
        </w:rPr>
        <w:t>demo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要求书写导航，用来切换路由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</w:t>
      </w:r>
      <w:r>
        <w:rPr>
          <w:rFonts w:ascii="宋体" w:cs="宋体" w:hAnsi="宋体" w:eastAsia="宋体"/>
          <w:rtl w:val="0"/>
          <w:lang w:val="zh-CN" w:eastAsia="zh-CN"/>
        </w:rPr>
        <w:t>至少有三个路由点击实现切换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CN" w:eastAsia="zh-CN"/>
        </w:rPr>
        <w:t>使用</w:t>
      </w:r>
      <w:r>
        <w:rPr>
          <w:rFonts w:ascii="Calibri" w:cs="Calibri" w:hAnsi="Calibri" w:eastAsia="Calibri"/>
          <w:rtl w:val="0"/>
          <w:lang w:val="zh-CN" w:eastAsia="zh-CN"/>
        </w:rPr>
        <w:t>react</w:t>
      </w:r>
      <w:r>
        <w:rPr>
          <w:rFonts w:ascii="Calibri" w:cs="Calibri" w:hAnsi="Calibri" w:eastAsia="Calibri"/>
          <w:rtl w:val="0"/>
          <w:lang w:val="zh-CN" w:eastAsia="zh-CN"/>
        </w:rPr>
        <w:t>路由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定义好结构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成功显示切换的路由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