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CERTIFICATE</w:t>
      </w:r>
    </w:p>
    <w:p>
      <w:pPr>
        <w:pStyle w:val="Heading1"/>
      </w:pPr>
      <w:r>
        <w:t>PARTICULARS OF 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Pacific Trading Co.</w:t>
            </w:r>
          </w:p>
        </w:tc>
      </w:tr>
      <w:tr>
        <w:tc>
          <w:tcPr>
            <w:tcW w:type="dxa" w:w="4320"/>
          </w:tcPr>
          <w:p>
            <w:r>
              <w:t>Declared Commodity</w:t>
            </w:r>
          </w:p>
        </w:tc>
        <w:tc>
          <w:tcPr>
            <w:tcW w:type="dxa" w:w="4320"/>
          </w:tcPr>
          <w:p>
            <w:r>
              <w:t>Fresh Citrus / Mandarins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BL-SYNTH-9901</w:t>
            </w:r>
          </w:p>
        </w:tc>
      </w:tr>
      <w:tr>
        <w:tc>
          <w:tcPr>
            <w:tcW w:type="dxa" w:w="4320"/>
          </w:tcPr>
          <w:p>
            <w:r>
              <w:t>Invoice Value</w:t>
            </w:r>
          </w:p>
        </w:tc>
        <w:tc>
          <w:tcPr>
            <w:tcW w:type="dxa" w:w="4320"/>
          </w:tcPr>
          <w:p>
            <w:r>
              <w:t>USD 45,000.00</w:t>
            </w:r>
          </w:p>
        </w:tc>
      </w:tr>
    </w:tbl>
    <w:p>
      <w:pPr>
        <w:pStyle w:val="Heading1"/>
      </w:pPr>
      <w:r>
        <w:t>ATTENDANCE AND CIRCUMSTANCES</w:t>
      </w:r>
    </w:p>
    <w:p>
      <w:r>
        <w:t>Survey conducted on {DATE} at CFS Cold Store. Cargo was produced for inspection by the Consignee's representative. External condition of containers was found sound and intact.</w:t>
      </w:r>
    </w:p>
    <w:p>
      <w:pPr>
        <w:pStyle w:val="Heading1"/>
      </w:pPr>
      <w:r>
        <w:t>MEASUREMENTS</w:t>
      </w:r>
    </w:p>
    <w:p>
      <w:r>
        <w:t>Pulp temperature ranged between {N} and {N} degrees Celsius.</w:t>
      </w:r>
    </w:p>
    <w:p>
      <w:pPr>
        <w:pStyle w:val="Heading1"/>
      </w:pPr>
      <w:r>
        <w:t>DEFECT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Sound (Pcs)</w:t>
            </w:r>
          </w:p>
        </w:tc>
        <w:tc>
          <w:tcPr>
            <w:tcW w:type="dxa" w:w="1234"/>
          </w:tcPr>
          <w:p>
            <w:r>
              <w:t>Soft (Pcs)</w:t>
            </w:r>
          </w:p>
        </w:tc>
        <w:tc>
          <w:tcPr>
            <w:tcW w:type="dxa" w:w="1234"/>
          </w:tcPr>
          <w:p>
            <w:r>
              <w:t>Decay (Pcs)</w:t>
            </w:r>
          </w:p>
        </w:tc>
        <w:tc>
          <w:tcPr>
            <w:tcW w:type="dxa" w:w="1234"/>
          </w:tcPr>
          <w:p>
            <w:r>
              <w:t>Bruised (Pcs)</w:t>
            </w:r>
          </w:p>
        </w:tc>
        <w:tc>
          <w:tcPr>
            <w:tcW w:type="dxa" w:w="1234"/>
          </w:tcPr>
          <w:p>
            <w:r>
              <w:t>Stem End Rot (Pcs)</w:t>
            </w:r>
          </w:p>
        </w:tc>
        <w:tc>
          <w:tcPr>
            <w:tcW w:type="dxa" w:w="1234"/>
          </w:tcPr>
          <w:p>
            <w:r>
              <w:t>Total (Pcs)</w:t>
            </w:r>
          </w:p>
        </w:tc>
      </w:tr>
      <w:tr>
        <w:tc>
          <w:tcPr>
            <w:tcW w:type="dxa" w:w="1234"/>
          </w:tcPr>
          <w:p>
            <w:r>
              <w:t>Box Count 55</w:t>
            </w:r>
          </w:p>
        </w:tc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234</w:t>
            </w:r>
          </w:p>
        </w:tc>
      </w:tr>
      <w:tr>
        <w:tc>
          <w:tcPr>
            <w:tcW w:type="dxa" w:w="1234"/>
          </w:tcPr>
          <w:p>
            <w:r>
              <w:t>Box Count 65</w:t>
            </w:r>
          </w:p>
        </w:tc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254</w:t>
            </w:r>
          </w:p>
        </w:tc>
      </w:tr>
    </w:tbl>
    <w:p>
      <w:pPr>
        <w:pStyle w:val="Heading1"/>
      </w:pPr>
      <w:r>
        <w:t>SURVEY PHOTOS</w:t>
      </w:r>
    </w:p>
    <w:p>
      <w:r>
        <w:t>Photographs were taken to document the condition of cargo. Defective fruit showing fungal decay was documented (Photo Nos. {N} to {N}).</w:t>
      </w:r>
    </w:p>
    <w:p>
      <w:pPr>
        <w:pStyle w:val="Heading1"/>
      </w:pPr>
      <w:r>
        <w:t>DISCLAIMER</w:t>
      </w:r>
    </w:p>
    <w:p>
      <w:r>
        <w:t>This certificate is issued without prejudice and subject to the terms of carriage. The findings are based on the sample examined.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