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MARINE CARGO SURVEY REPORT</w:t>
      </w:r>
    </w:p>
    <w:p>
      <w:pPr>
        <w:pStyle w:val="Heading1"/>
      </w:pPr>
      <w:r>
        <w:t>PARTICULARS OF SHIPMENT</w:t>
      </w:r>
    </w:p>
    <w:tbl>
      <w:tblPr>
        <w:tblStyle w:val="TableGrid"/>
        <w:tblW w:type="auto" w:w="0"/>
        <w:tblLook w:firstColumn="1" w:firstRow="1" w:lastColumn="0" w:lastRow="0" w:noHBand="0" w:noVBand="1" w:val="04A0"/>
      </w:tblPr>
      <w:tblGrid>
        <w:gridCol w:w="4320"/>
        <w:gridCol w:w="4320"/>
      </w:tblGrid>
      <w:tr>
        <w:tc>
          <w:tcPr>
            <w:tcW w:type="dxa" w:w="4320"/>
          </w:tcPr>
          <w:p>
            <w:r>
              <w:t>Applicant</w:t>
            </w:r>
          </w:p>
        </w:tc>
        <w:tc>
          <w:tcPr>
            <w:tcW w:type="dxa" w:w="4320"/>
          </w:tcPr>
          <w:p>
            <w:r>
              <w:t>Oceanic Insurance Ltd.</w:t>
            </w:r>
          </w:p>
        </w:tc>
      </w:tr>
      <w:tr>
        <w:tc>
          <w:tcPr>
            <w:tcW w:type="dxa" w:w="4320"/>
          </w:tcPr>
          <w:p>
            <w:r>
              <w:t>Insured</w:t>
            </w:r>
          </w:p>
        </w:tc>
        <w:tc>
          <w:tcPr>
            <w:tcW w:type="dxa" w:w="4320"/>
          </w:tcPr>
          <w:p>
            <w:r>
              <w:t>Pacific Cargo Importers</w:t>
            </w:r>
          </w:p>
        </w:tc>
      </w:tr>
      <w:tr>
        <w:tc>
          <w:tcPr>
            <w:tcW w:type="dxa" w:w="4320"/>
          </w:tcPr>
          <w:p>
            <w:r>
              <w:t>Bill of Lading No.</w:t>
            </w:r>
          </w:p>
        </w:tc>
        <w:tc>
          <w:tcPr>
            <w:tcW w:type="dxa" w:w="4320"/>
          </w:tcPr>
          <w:p>
            <w:r>
              <w:t>BL-SYNTH-4422</w:t>
            </w:r>
          </w:p>
        </w:tc>
      </w:tr>
      <w:tr>
        <w:tc>
          <w:tcPr>
            <w:tcW w:type="dxa" w:w="4320"/>
          </w:tcPr>
          <w:p>
            <w:r>
              <w:t>Container No.</w:t>
            </w:r>
          </w:p>
        </w:tc>
        <w:tc>
          <w:tcPr>
            <w:tcW w:type="dxa" w:w="4320"/>
          </w:tcPr>
          <w:p>
            <w:r>
              <w:t>CMAU2016593</w:t>
            </w:r>
          </w:p>
        </w:tc>
      </w:tr>
      <w:tr>
        <w:tc>
          <w:tcPr>
            <w:tcW w:type="dxa" w:w="4320"/>
          </w:tcPr>
          <w:p>
            <w:r>
              <w:t>Nature of Cargo</w:t>
            </w:r>
          </w:p>
        </w:tc>
        <w:tc>
          <w:tcPr>
            <w:tcW w:type="dxa" w:w="4320"/>
          </w:tcPr>
          <w:p>
            <w:r>
              <w:t>General Merchandise</w:t>
            </w:r>
          </w:p>
        </w:tc>
      </w:tr>
    </w:tbl>
    <w:p>
      <w:pPr>
        <w:pStyle w:val="Heading1"/>
      </w:pPr>
      <w:r>
        <w:t>ATTENDANCE</w:t>
      </w:r>
    </w:p>
    <w:p>
      <w:r>
        <w:t>The survey was attended by the Surveyor on behalf of the Cargo Insurers. Representatives of the Consignee were present throughout.</w:t>
      </w:r>
    </w:p>
    <w:p>
      <w:pPr>
        <w:pStyle w:val="Heading1"/>
      </w:pPr>
      <w:r>
        <w:t>TIMELINE OF EVENTS</w:t>
      </w:r>
    </w:p>
    <w:p>
      <w:r>
        <w:t>Cargo was shipped on board on {DATE}. Vessel arrived at port of discharge on {DATE}. Container was discharged on {DATE} and moved to CFS on {DATE}.</w:t>
      </w:r>
    </w:p>
    <w:p>
      <w:pPr>
        <w:pStyle w:val="Heading1"/>
      </w:pPr>
      <w:r>
        <w:t>CONDITION OF CONTAINER NO. CMAU2016593 &amp; CARGO: (SEE SURVEY PHOTO NOS. 1 TO 45)</w:t>
      </w:r>
    </w:p>
    <w:p>
      <w:r>
        <w:t>On inspection, the container was found with the customs seal intact. Cargo was found in partially damaged condition.</w:t>
      </w:r>
    </w:p>
    <w:p>
      <w:pPr>
        <w:pStyle w:val="Heading1"/>
      </w:pPr>
      <w:r>
        <w:t>OBSERVATIONS</w:t>
      </w:r>
    </w:p>
    <w:p>
      <w:r>
        <w:t>Wet staining was observed on {N} cartons approximately. External damage consistent with water ingress was noted.</w:t>
      </w:r>
    </w:p>
    <w:p>
      <w:pPr>
        <w:pStyle w:val="Heading1"/>
      </w:pPr>
      <w:r>
        <w:t>WEIGHT RECONCILIATION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Container No.</w:t>
            </w:r>
          </w:p>
        </w:tc>
        <w:tc>
          <w:tcPr>
            <w:tcW w:type="dxa" w:w="1728"/>
          </w:tcPr>
          <w:p>
            <w:r>
              <w:t>Gross (kg)</w:t>
            </w:r>
          </w:p>
        </w:tc>
        <w:tc>
          <w:tcPr>
            <w:tcW w:type="dxa" w:w="1728"/>
          </w:tcPr>
          <w:p>
            <w:r>
              <w:t>Tare (kg)</w:t>
            </w:r>
          </w:p>
        </w:tc>
        <w:tc>
          <w:tcPr>
            <w:tcW w:type="dxa" w:w="1728"/>
          </w:tcPr>
          <w:p>
            <w:r>
              <w:t>Net (kg)</w:t>
            </w:r>
          </w:p>
        </w:tc>
        <w:tc>
          <w:tcPr>
            <w:tcW w:type="dxa" w:w="1728"/>
          </w:tcPr>
          <w:p>
            <w:r>
              <w:t>Declared (kg)</w:t>
            </w:r>
          </w:p>
        </w:tc>
      </w:tr>
      <w:tr>
        <w:tc>
          <w:tcPr>
            <w:tcW w:type="dxa" w:w="1728"/>
          </w:tcPr>
          <w:p>
            <w:r>
              <w:t>CMAU2016593</w:t>
            </w:r>
          </w:p>
        </w:tc>
        <w:tc>
          <w:tcPr>
            <w:tcW w:type="dxa" w:w="1728"/>
          </w:tcPr>
          <w:p>
            <w:r>
              <w:t>11740</w:t>
            </w:r>
          </w:p>
        </w:tc>
        <w:tc>
          <w:tcPr>
            <w:tcW w:type="dxa" w:w="1728"/>
          </w:tcPr>
          <w:p>
            <w:r>
              <w:t>2190</w:t>
            </w:r>
          </w:p>
        </w:tc>
        <w:tc>
          <w:tcPr>
            <w:tcW w:type="dxa" w:w="1728"/>
          </w:tcPr>
          <w:p>
            <w:r>
              <w:t>9550</w:t>
            </w:r>
          </w:p>
        </w:tc>
        <w:tc>
          <w:tcPr>
            <w:tcW w:type="dxa" w:w="1728"/>
          </w:tcPr>
          <w:p>
            <w:r>
              <w:t>9550</w:t>
            </w:r>
          </w:p>
        </w:tc>
      </w:tr>
      <w:tr>
        <w:tc>
          <w:tcPr>
            <w:tcW w:type="dxa" w:w="1728"/>
          </w:tcPr>
          <w:p>
            <w:r>
              <w:t>Total</w:t>
            </w:r>
          </w:p>
        </w:tc>
        <w:tc>
          <w:tcPr>
            <w:tcW w:type="dxa" w:w="1728"/>
          </w:tcPr>
          <w:p>
            <w:r>
              <w:t>11740</w:t>
            </w:r>
          </w:p>
        </w:tc>
        <w:tc>
          <w:tcPr>
            <w:tcW w:type="dxa" w:w="1728"/>
          </w:tcPr>
          <w:p>
            <w:r>
              <w:t>2190</w:t>
            </w:r>
          </w:p>
        </w:tc>
        <w:tc>
          <w:tcPr>
            <w:tcW w:type="dxa" w:w="1728"/>
          </w:tcPr>
          <w:p>
            <w:r>
              <w:t>9550</w:t>
            </w:r>
          </w:p>
        </w:tc>
        <w:tc>
          <w:tcPr>
            <w:tcW w:type="dxa" w:w="1728"/>
          </w:tcPr>
          <w:p>
            <w:r>
              <w:t>9550</w:t>
            </w:r>
          </w:p>
        </w:tc>
      </w:tr>
    </w:tbl>
    <w:p>
      <w:pPr>
        <w:pStyle w:val="Heading1"/>
      </w:pPr>
      <w:r>
        <w:t>CAUSE AND CIRCUMSTANCES OF LOSS</w:t>
      </w:r>
    </w:p>
    <w:p>
      <w:r>
        <w:t>Based on the survey findings, it is the opinion of the Surveyor that damage occurred due to water ingress during sea transit. The exact cause cannot be determined without further investigation.</w:t>
      </w:r>
    </w:p>
    <w:p>
      <w:pPr>
        <w:pStyle w:val="Heading1"/>
      </w:pPr>
      <w:r>
        <w:t>SURVEY PHOTOS</w:t>
      </w:r>
    </w:p>
    <w:p>
      <w:r>
        <w:t>Survey photographs Nos. {N} to {N} are annexed hereto.</w:t>
      </w:r>
    </w:p>
    <w:p>
      <w:pPr>
        <w:pStyle w:val="Heading1"/>
      </w:pPr>
      <w:r>
        <w:t>WITHOUT PREJUDICE</w:t>
      </w:r>
    </w:p>
    <w:p>
      <w:r>
        <w:t>This report is issued without prejudice to the rights and liabilities of all parties. CIRCUMTANCES OF LOSS are as stated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