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责任单位共承担任务13项。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</w:t>
      </w:r>
    </w:p>
    <w:p>
      <w:pPr>
        <w:pStyle w:val="ListBullet"/>
      </w:pPr>
      <w:r>
        <w:t>项目状态为正在执行的项目共有67个。</w:t>
      </w:r>
    </w:p>
    <w:p>
      <w:pPr>
        <w:pStyle w:val="ListBullet"/>
      </w:pPr>
      <w:r>
        <w:t>型号研制项目总计13个。</w:t>
      </w:r>
    </w:p>
    <w:p>
      <w:pPr>
        <w:pStyle w:val="ListBullet"/>
      </w:pPr>
      <w:r>
        <w:t>涉火项目共计62个。</w:t>
      </w:r>
    </w:p>
    <w:p>
      <w:pPr>
        <w:pStyle w:val="ListBullet"/>
      </w:pPr>
      <w:r>
        <w:t>重点跟踪项目有1个。</w:t>
      </w:r>
    </w:p>
    <w:p>
      <w:pPr>
        <w:pStyle w:val="ListBullet"/>
      </w:pPr>
      <w:r>
        <w:t>新增项目数量为145个。</w:t>
      </w:r>
    </w:p>
    <w:p>
      <w:pPr>
        <w:pStyle w:val="ListBullet"/>
      </w:pPr>
      <w:r>
        <w:t>拖期项目数量为14个。</w:t>
      </w:r>
    </w:p>
    <w:p>
      <w:r>
        <w:t>项目数量为1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位共承担任务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