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责任单位共承担任务13项。</w:t>
      </w:r>
      <w:r>
        <w:rPr>
          <w:b/>
        </w:rPr>
        <w:t>项目经费执行情况</w:t>
        <w:t>项目经费执行总计为145万元。</w:t>
      </w:r>
    </w:p>
    <w:p>
      <w:r>
        <w:rPr>
          <w:b/>
        </w:rPr>
        <w:t>项目来源情况</w:t>
        <w:t>项目来源总数量为145个。</w:t>
      </w:r>
    </w:p>
    <w:p>
      <w:r>
        <w:t>体概况分</w:t>
      </w:r>
    </w:p>
    <w:p>
      <w:pPr>
        <w:pStyle w:val="ListBullet"/>
      </w:pPr>
      <w:r>
        <w:t>正在执行的项目数量为67个。</w:t>
      </w:r>
    </w:p>
    <w:p>
      <w:pPr>
        <w:pStyle w:val="ListBullet"/>
      </w:pPr>
      <w:r>
        <w:t>涉火项目数量为62个。</w:t>
      </w:r>
    </w:p>
    <w:p>
      <w:pPr>
        <w:pStyle w:val="ListBullet"/>
      </w:pPr>
      <w:r>
        <w:t>重点跟踪项目数量为1个。</w:t>
      </w:r>
    </w:p>
    <w:p>
      <w:pPr>
        <w:pStyle w:val="ListBullet"/>
      </w:pPr>
      <w:r>
        <w:t>新增项目数量为145个。</w:t>
      </w:r>
    </w:p>
    <w:p>
      <w:pPr>
        <w:pStyle w:val="ListBullet"/>
      </w:pPr>
      <w:r>
        <w:t>拖期项目数量为14个。</w:t>
      </w:r>
    </w:p>
    <w:p>
      <w:r>
        <w:t>制项目数量数据缺失，未进</w:t>
      </w:r>
    </w:p>
    <w:p>
      <w:r>
        <w:t>源总数量为1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位共承担任务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