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嗨，看起来我们这里没有具体的数据来生成201所的报告呢！一旦有了新数据，我们就能详细分析项目的状态，包括正在执行的，型号研制的，涉火的，需要重点跟踪的，新增的，以及拖期的项目数量啦。记得随时回来看看哦！</w:t>
      </w:r>
      <w:r>
        <w:rPr>
          <w:b/>
        </w:rPr>
        <w:t>项目来源情况</w:t>
        <w:t>哎呀，看起来我们这里没有项目来源的数据呢！可能是大家都在忙着创造新项目，还没来得及记录。不过，这正好是个好机会，让我们一起开始收集这些信息吧！</w:t>
      </w:r>
      <w:r>
        <w:rPr>
          <w:b/>
        </w:rPr>
        <w:t>责任单位任务承担情况</w:t>
        <w:t>哎呀，看起来我们的数据库里暂时还没有责任单位任务承担情况的数据呢，所以没法给你一个详细的总结。不过，如果有新的数据，我会第一时间帮你更新的！</w:t>
      </w:r>
      <w:r>
        <w:rPr>
          <w:b/>
        </w:rPr>
        <w:t>项目经费执行情况</w:t>
        <w:t>在项目经费执行情况的总结中，地方企事业单位的经费使用达到了4620单位，占总经费61892单位的一部分。这表明，虽然地方企事业单位在项目中的资金使用并非占据主导，但其在项目执行中的作用和贡献仍然显著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