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哎呀，看起来数据库里暂时还没有201所的项目数据呢，所以没办法生成报告啦！不过别担心，一旦有数据更新，就能立刻生成详细的项目报告啦。记得随时来查查看哦！</w:t>
      </w:r>
      <w:r>
        <w:rPr>
          <w:b/>
        </w:rPr>
        <w:t>项目来源情况</w:t>
        <w:t>哎呀，看起来我们这里没有项目来源的数据呢！要是有新数据来了，我一定能帮你分析得明明白白的。现在，就先让我们一起期待新数据的到来吧！</w:t>
      </w:r>
      <w:r>
        <w:rPr>
          <w:b/>
        </w:rPr>
        <w:t>责任单位任务承担情况</w:t>
        <w:t>哎呀，看起来我们这里没有具体的数据来总结责任单位的任务承担情况呢！如果下次你有详细的数据或者具体案例，我肯定能帮上大忙！不过现在，咱们可以先聊聊责任单位通常怎么分配和承担任务，或者讨论一下有效管理任务的一些好方法，感兴趣吗？</w:t>
      </w:r>
      <w:r>
        <w:rPr>
          <w:b/>
        </w:rPr>
        <w:t>项目经费执行情况</w:t>
        <w:t>根据数据库数据，地方企事业单位的项目经费执行情况如下：总执行金额为4620万元，占总体项目经费的7.48%。总体项目经费合计为61892万元。这表明地方企事业单位在项目经费执行中占有一席之地，但相对整体而言，所占比例较小。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