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的数据库里暂时还没有201所的报告数据呢！等有了新信息，我一定第一时间帮您生成详细的项目概况，包括执行中的项目、型号研制、涉火项目、重点跟踪、新增以及拖期项目的具体数量。敬请期待哦！</w:t>
      </w:r>
      <w:r>
        <w:rPr>
          <w:b/>
        </w:rPr>
        <w:t>项目来源情况</w:t>
        <w:t>哎呀，看起来我们这里没有项目的来源数据可以总结呢！可能是数据还没录入，或者是查询的时候没找到对应的信息。不过别担心，有需要的话，随时再来查查哦！</w:t>
      </w:r>
      <w:r>
        <w:rPr>
          <w:b/>
        </w:rPr>
        <w:t>责任单位任务承担情况</w:t>
        <w:t>哎呀，看起来我们的数据小屋里暂时没有存储相关的任务承担情况哦，可能是大家都在忙着更新，还没来得及把最新情报放进来。不过，这正好给你一个机会，可以亲自去探索或制定一下责任单位的任务承担情况，让数据小屋更加丰满呢！如果有任何疑问，随时可以问我哦~</w:t>
      </w:r>
      <w:r>
        <w:rPr>
          <w:b/>
        </w:rPr>
        <w:t>项目经费执行情况</w:t>
        <w:t>根据最新的数据，地方企事业单位的项目经费执行情况如下：总执行金额达到了4620万元，占全部项目经费的7.48%。整体项目经费合计为61892万元。这表明，地方企事业单位在项目经费的使用上，保持着稳健的执行力度，为项目的顺利推进提供了有力的财务支持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