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481DE">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g"/>
                    <pic:cNvPicPr>
                      <a:picLocks noChangeAspect="1"/>
                    </pic:cNvPicPr>
                  </pic:nvPicPr>
                  <pic:blipFill>
                    <a:blip r:embed="rId8"/>
                    <a:stretch>
                      <a:fillRect/>
                    </a:stretch>
                  </pic:blipFill>
                  <pic:spPr>
                    <a:xfrm>
                      <a:off x="0" y="0"/>
                      <a:ext cx="7560000" cy="10692000"/>
                    </a:xfrm>
                    <a:prstGeom prst="rect">
                      <a:avLst/>
                    </a:prstGeom>
                  </pic:spPr>
                </pic:pic>
              </a:graphicData>
            </a:graphic>
          </wp:anchor>
        </w:drawing>
      </w:r>
    </w:p>
    <w:p w14:paraId="289D7731">
      <w:pPr>
        <w:spacing w:before="4500"/>
      </w:pPr>
    </w:p>
    <w:p w14:paraId="58D9F65F">
      <w:pPr>
        <w:spacing w:after="200"/>
        <w:jc w:val="center"/>
        <w:rPr>
          <w:rFonts w:hint="eastAsia" w:eastAsia="微软雅黑"/>
          <w:lang w:val="en-US" w:eastAsia="zh-CN"/>
        </w:rPr>
      </w:pPr>
      <w:r>
        <w:rPr>
          <w:rFonts w:ascii="Calibri" w:hAnsi="Calibri" w:eastAsia="微软雅黑"/>
          <w:b/>
          <w:color w:val="FFFFFF"/>
          <w:spacing w:val="60"/>
          <w:sz w:val="72"/>
        </w:rPr>
        <w:t>数据产权登记</w:t>
      </w:r>
      <w:r>
        <w:rPr>
          <w:rFonts w:hint="eastAsia"/>
          <w:b/>
          <w:color w:val="FFFFFF"/>
          <w:spacing w:val="60"/>
          <w:sz w:val="72"/>
          <w:lang w:val="en-US" w:eastAsia="zh-CN"/>
        </w:rPr>
        <w:t>为目的</w:t>
      </w:r>
    </w:p>
    <w:p w14:paraId="589A3BCE">
      <w:pPr>
        <w:spacing w:after="400"/>
        <w:jc w:val="center"/>
      </w:pPr>
      <w:r>
        <w:rPr>
          <w:rFonts w:hint="eastAsia"/>
          <w:b/>
          <w:color w:val="FFFFFF"/>
          <w:spacing w:val="60"/>
          <w:sz w:val="72"/>
          <w:lang w:eastAsia="zh-CN"/>
        </w:rPr>
        <w:t>盘点报告</w:t>
      </w:r>
    </w:p>
    <w:p w14:paraId="7F7E9FCB">
      <w:pPr>
        <w:spacing w:after="3000"/>
        <w:jc w:val="center"/>
      </w:pPr>
      <w:r>
        <w:rPr>
          <w:rFonts w:ascii="Calibri" w:hAnsi="Calibri" w:eastAsia="微软雅黑"/>
          <w:color w:val="E2E8F0"/>
          <w:sz w:val="24"/>
        </w:rPr>
        <w:t>全流程提示词工程手册</w:t>
      </w:r>
    </w:p>
    <w:p w14:paraId="6C27DEBD">
      <w:pPr>
        <w:spacing w:before="2000"/>
        <w:jc w:val="center"/>
      </w:pPr>
      <w:r>
        <w:rPr>
          <w:rFonts w:ascii="Calibri" w:hAnsi="Calibri" w:eastAsia="微软雅黑"/>
          <w:color w:val="A0AEC0"/>
          <w:sz w:val="20"/>
        </w:rPr>
        <w:t>2026年</w:t>
      </w:r>
      <w:r>
        <w:rPr>
          <w:rFonts w:hint="eastAsia"/>
          <w:color w:val="A0AEC0"/>
          <w:sz w:val="20"/>
          <w:lang w:val="en-US" w:eastAsia="zh-CN"/>
        </w:rPr>
        <w:t>5</w:t>
      </w:r>
      <w:r>
        <w:rPr>
          <w:rFonts w:ascii="Calibri" w:hAnsi="Calibri" w:eastAsia="微软雅黑"/>
          <w:color w:val="A0AEC0"/>
          <w:sz w:val="20"/>
        </w:rPr>
        <w:t>月</w:t>
      </w:r>
    </w:p>
    <w:p w14:paraId="5B63CD64">
      <w:pPr>
        <w:sectPr>
          <w:pgSz w:w="11906" w:h="16838"/>
          <w:pgMar w:top="0" w:right="0" w:bottom="0" w:left="0" w:header="0" w:footer="0" w:gutter="0"/>
          <w:cols w:space="720" w:num="1"/>
          <w:titlePg/>
        </w:sectPr>
      </w:pPr>
    </w:p>
    <w:p w14:paraId="25DF5ABB">
      <w:pPr>
        <w:pStyle w:val="2"/>
        <w:rPr>
          <w:rFonts w:ascii="Calibri" w:hAnsi="Calibri" w:eastAsia="微软雅黑" w:cstheme="minorBidi"/>
          <w:b/>
          <w:color w:val="1A365D"/>
          <w:sz w:val="36"/>
          <w:szCs w:val="22"/>
        </w:rPr>
      </w:pPr>
      <w:bookmarkStart w:id="0" w:name="_Toc2064"/>
      <w:r>
        <w:t>目录</w:t>
      </w:r>
      <w:bookmarkEnd w:id="0"/>
      <w:r>
        <w:fldChar w:fldCharType="begin"/>
      </w:r>
      <w:r>
        <w:instrText xml:space="preserve"> TOC \o "1-3" \h \z \u </w:instrText>
      </w:r>
      <w:r>
        <w:fldChar w:fldCharType="separate"/>
      </w:r>
    </w:p>
    <w:p w14:paraId="2E193E7C">
      <w:pPr>
        <w:pStyle w:val="9"/>
        <w:tabs>
          <w:tab w:val="right" w:leader="dot" w:pos="9026"/>
          <w:tab w:val="clear" w:pos="9350"/>
        </w:tabs>
      </w:pPr>
      <w:r>
        <w:fldChar w:fldCharType="begin"/>
      </w:r>
      <w:r>
        <w:instrText xml:space="preserve"> HYPERLINK \l _Toc2064 </w:instrText>
      </w:r>
      <w:r>
        <w:fldChar w:fldCharType="separate"/>
      </w:r>
      <w:r>
        <w:t>目录</w:t>
      </w:r>
      <w:r>
        <w:tab/>
      </w:r>
      <w:r>
        <w:fldChar w:fldCharType="begin"/>
      </w:r>
      <w:r>
        <w:instrText xml:space="preserve"> PAGEREF _Toc2064 \h </w:instrText>
      </w:r>
      <w:r>
        <w:fldChar w:fldCharType="separate"/>
      </w:r>
      <w:r>
        <w:t>2</w:t>
      </w:r>
      <w:r>
        <w:fldChar w:fldCharType="end"/>
      </w:r>
      <w:r>
        <w:fldChar w:fldCharType="end"/>
      </w:r>
    </w:p>
    <w:p w14:paraId="7D928C5D">
      <w:pPr>
        <w:pStyle w:val="9"/>
        <w:tabs>
          <w:tab w:val="right" w:leader="dot" w:pos="9026"/>
          <w:tab w:val="clear" w:pos="9350"/>
        </w:tabs>
      </w:pPr>
      <w:r>
        <w:fldChar w:fldCharType="begin"/>
      </w:r>
      <w:r>
        <w:instrText xml:space="preserve"> HYPERLINK \l _Toc13947 </w:instrText>
      </w:r>
      <w:r>
        <w:fldChar w:fldCharType="separate"/>
      </w:r>
      <w:r>
        <w:t>一、概述</w:t>
      </w:r>
      <w:r>
        <w:tab/>
      </w:r>
      <w:r>
        <w:fldChar w:fldCharType="begin"/>
      </w:r>
      <w:r>
        <w:instrText xml:space="preserve"> PAGEREF _Toc13947 \h </w:instrText>
      </w:r>
      <w:r>
        <w:fldChar w:fldCharType="separate"/>
      </w:r>
      <w:r>
        <w:t>4</w:t>
      </w:r>
      <w:r>
        <w:fldChar w:fldCharType="end"/>
      </w:r>
      <w:r>
        <w:fldChar w:fldCharType="end"/>
      </w:r>
    </w:p>
    <w:p w14:paraId="3A69D918">
      <w:pPr>
        <w:pStyle w:val="9"/>
        <w:tabs>
          <w:tab w:val="right" w:leader="dot" w:pos="9026"/>
          <w:tab w:val="clear" w:pos="9350"/>
        </w:tabs>
      </w:pPr>
      <w:r>
        <w:fldChar w:fldCharType="begin"/>
      </w:r>
      <w:r>
        <w:instrText xml:space="preserve"> HYPERLINK \l _Toc8819 </w:instrText>
      </w:r>
      <w:r>
        <w:fldChar w:fldCharType="separate"/>
      </w:r>
      <w:r>
        <w:t>二、</w:t>
      </w:r>
      <w:r>
        <w:rPr>
          <w:rFonts w:hint="eastAsia"/>
          <w:lang w:eastAsia="zh-CN"/>
        </w:rPr>
        <w:t>盘点报告</w:t>
      </w:r>
      <w:r>
        <w:t>全流程总览</w:t>
      </w:r>
      <w:r>
        <w:tab/>
      </w:r>
      <w:r>
        <w:fldChar w:fldCharType="begin"/>
      </w:r>
      <w:r>
        <w:instrText xml:space="preserve"> PAGEREF _Toc8819 \h </w:instrText>
      </w:r>
      <w:r>
        <w:fldChar w:fldCharType="separate"/>
      </w:r>
      <w:r>
        <w:t>4</w:t>
      </w:r>
      <w:r>
        <w:fldChar w:fldCharType="end"/>
      </w:r>
      <w:r>
        <w:fldChar w:fldCharType="end"/>
      </w:r>
    </w:p>
    <w:p w14:paraId="58544C3A">
      <w:pPr>
        <w:pStyle w:val="10"/>
        <w:tabs>
          <w:tab w:val="right" w:leader="dot" w:pos="9026"/>
          <w:tab w:val="clear" w:pos="9350"/>
        </w:tabs>
      </w:pPr>
      <w:r>
        <w:fldChar w:fldCharType="begin"/>
      </w:r>
      <w:r>
        <w:instrText xml:space="preserve"> HYPERLINK \l _Toc6036 </w:instrText>
      </w:r>
      <w:r>
        <w:fldChar w:fldCharType="separate"/>
      </w:r>
      <w:r>
        <w:t>流程5：数据</w:t>
      </w:r>
      <w:r>
        <w:rPr>
          <w:rFonts w:hint="eastAsia"/>
          <w:lang w:val="en-US" w:eastAsia="zh-CN"/>
        </w:rPr>
        <w:t>盘点-抽取标的数据</w:t>
      </w:r>
      <w:r>
        <w:tab/>
      </w:r>
      <w:r>
        <w:fldChar w:fldCharType="begin"/>
      </w:r>
      <w:r>
        <w:instrText xml:space="preserve"> PAGEREF _Toc6036 \h </w:instrText>
      </w:r>
      <w:r>
        <w:fldChar w:fldCharType="separate"/>
      </w:r>
      <w:r>
        <w:t>5</w:t>
      </w:r>
      <w:r>
        <w:fldChar w:fldCharType="end"/>
      </w:r>
      <w:r>
        <w:fldChar w:fldCharType="end"/>
      </w:r>
    </w:p>
    <w:p w14:paraId="36A2A9FC">
      <w:pPr>
        <w:pStyle w:val="10"/>
        <w:tabs>
          <w:tab w:val="right" w:leader="dot" w:pos="9026"/>
          <w:tab w:val="clear" w:pos="9350"/>
        </w:tabs>
      </w:pPr>
      <w:r>
        <w:fldChar w:fldCharType="begin"/>
      </w:r>
      <w:r>
        <w:instrText xml:space="preserve"> HYPERLINK \l _Toc28936 </w:instrText>
      </w:r>
      <w:r>
        <w:fldChar w:fldCharType="separate"/>
      </w:r>
      <w:r>
        <w:t>流程</w:t>
      </w:r>
      <w:r>
        <w:rPr>
          <w:rFonts w:hint="eastAsia"/>
          <w:lang w:val="en-US" w:eastAsia="zh-CN"/>
        </w:rPr>
        <w:t>6</w:t>
      </w:r>
      <w:r>
        <w:t>：数据情况盘点与数据字典构建</w:t>
      </w:r>
      <w:r>
        <w:tab/>
      </w:r>
      <w:r>
        <w:fldChar w:fldCharType="begin"/>
      </w:r>
      <w:r>
        <w:instrText xml:space="preserve"> PAGEREF _Toc28936 \h </w:instrText>
      </w:r>
      <w:r>
        <w:fldChar w:fldCharType="separate"/>
      </w:r>
      <w:r>
        <w:t>6</w:t>
      </w:r>
      <w:r>
        <w:fldChar w:fldCharType="end"/>
      </w:r>
      <w:r>
        <w:fldChar w:fldCharType="end"/>
      </w:r>
    </w:p>
    <w:p w14:paraId="2F88F1A3">
      <w:pPr>
        <w:pStyle w:val="10"/>
        <w:tabs>
          <w:tab w:val="right" w:leader="dot" w:pos="9026"/>
          <w:tab w:val="clear" w:pos="9350"/>
        </w:tabs>
      </w:pPr>
      <w:r>
        <w:fldChar w:fldCharType="begin"/>
      </w:r>
      <w:r>
        <w:instrText xml:space="preserve"> HYPERLINK \l _Toc20052 </w:instrText>
      </w:r>
      <w:r>
        <w:fldChar w:fldCharType="separate"/>
      </w:r>
      <w:r>
        <w:t>流程</w:t>
      </w:r>
      <w:r>
        <w:rPr>
          <w:rFonts w:hint="eastAsia"/>
          <w:lang w:val="en-US" w:eastAsia="zh-CN"/>
        </w:rPr>
        <w:t>7</w:t>
      </w:r>
      <w:r>
        <w:t>：数据</w:t>
      </w:r>
      <w:r>
        <w:rPr>
          <w:rFonts w:hint="eastAsia"/>
          <w:lang w:val="en-US" w:eastAsia="zh-CN"/>
        </w:rPr>
        <w:t>血缘分析-数据来源分析及报告</w:t>
      </w:r>
      <w:r>
        <w:tab/>
      </w:r>
      <w:r>
        <w:fldChar w:fldCharType="begin"/>
      </w:r>
      <w:r>
        <w:instrText xml:space="preserve"> PAGEREF _Toc20052 \h </w:instrText>
      </w:r>
      <w:r>
        <w:fldChar w:fldCharType="separate"/>
      </w:r>
      <w:r>
        <w:t>8</w:t>
      </w:r>
      <w:r>
        <w:fldChar w:fldCharType="end"/>
      </w:r>
      <w:r>
        <w:fldChar w:fldCharType="end"/>
      </w:r>
    </w:p>
    <w:p w14:paraId="6A122053">
      <w:pPr>
        <w:pStyle w:val="10"/>
        <w:tabs>
          <w:tab w:val="right" w:leader="dot" w:pos="9026"/>
          <w:tab w:val="clear" w:pos="9350"/>
        </w:tabs>
      </w:pPr>
      <w:r>
        <w:fldChar w:fldCharType="begin"/>
      </w:r>
      <w:r>
        <w:instrText xml:space="preserve"> HYPERLINK \l _Toc31971 </w:instrText>
      </w:r>
      <w:r>
        <w:fldChar w:fldCharType="separate"/>
      </w:r>
      <w:r>
        <w:t>流程</w:t>
      </w:r>
      <w:r>
        <w:rPr>
          <w:rFonts w:hint="eastAsia"/>
          <w:lang w:val="en-US" w:eastAsia="zh-CN"/>
        </w:rPr>
        <w:t>8</w:t>
      </w:r>
      <w:r>
        <w:t>：</w:t>
      </w:r>
      <w:r>
        <w:rPr>
          <w:rFonts w:hint="eastAsia"/>
          <w:lang w:val="en-US" w:eastAsia="zh-CN"/>
        </w:rPr>
        <w:t>数据安全分析-数据安全分析报告（部分）</w:t>
      </w:r>
      <w:r>
        <w:tab/>
      </w:r>
      <w:r>
        <w:fldChar w:fldCharType="begin"/>
      </w:r>
      <w:r>
        <w:instrText xml:space="preserve"> PAGEREF _Toc31971 \h </w:instrText>
      </w:r>
      <w:r>
        <w:fldChar w:fldCharType="separate"/>
      </w:r>
      <w:r>
        <w:t>11</w:t>
      </w:r>
      <w:r>
        <w:fldChar w:fldCharType="end"/>
      </w:r>
      <w:r>
        <w:fldChar w:fldCharType="end"/>
      </w:r>
    </w:p>
    <w:p w14:paraId="53ED6927">
      <w:pPr>
        <w:pStyle w:val="10"/>
        <w:tabs>
          <w:tab w:val="right" w:leader="dot" w:pos="9026"/>
          <w:tab w:val="clear" w:pos="9350"/>
        </w:tabs>
      </w:pPr>
      <w:r>
        <w:fldChar w:fldCharType="begin"/>
      </w:r>
      <w:r>
        <w:instrText xml:space="preserve"> HYPERLINK \l _Toc21394 </w:instrText>
      </w:r>
      <w:r>
        <w:fldChar w:fldCharType="separate"/>
      </w:r>
      <w:r>
        <w:t>流程</w:t>
      </w:r>
      <w:r>
        <w:rPr>
          <w:rFonts w:hint="eastAsia"/>
          <w:lang w:val="en-US" w:eastAsia="zh-CN"/>
        </w:rPr>
        <w:t>10</w:t>
      </w:r>
      <w:r>
        <w:t>数据处理</w:t>
      </w:r>
      <w:r>
        <w:rPr>
          <w:rFonts w:hint="eastAsia"/>
          <w:lang w:val="en-US" w:eastAsia="zh-CN"/>
        </w:rPr>
        <w:t>过程</w:t>
      </w:r>
      <w:r>
        <w:tab/>
      </w:r>
      <w:r>
        <w:fldChar w:fldCharType="begin"/>
      </w:r>
      <w:r>
        <w:instrText xml:space="preserve"> PAGEREF _Toc21394 \h </w:instrText>
      </w:r>
      <w:r>
        <w:fldChar w:fldCharType="separate"/>
      </w:r>
      <w:r>
        <w:t>13</w:t>
      </w:r>
      <w:r>
        <w:fldChar w:fldCharType="end"/>
      </w:r>
      <w:r>
        <w:fldChar w:fldCharType="end"/>
      </w:r>
    </w:p>
    <w:p w14:paraId="199138CE">
      <w:pPr>
        <w:pStyle w:val="10"/>
        <w:tabs>
          <w:tab w:val="right" w:leader="dot" w:pos="9026"/>
          <w:tab w:val="clear" w:pos="9350"/>
        </w:tabs>
      </w:pPr>
      <w:r>
        <w:fldChar w:fldCharType="begin"/>
      </w:r>
      <w:r>
        <w:instrText xml:space="preserve"> HYPERLINK \l _Toc18275 </w:instrText>
      </w:r>
      <w:r>
        <w:fldChar w:fldCharType="separate"/>
      </w:r>
      <w:r>
        <w:t>流程1</w:t>
      </w:r>
      <w:r>
        <w:rPr>
          <w:rFonts w:hint="eastAsia"/>
          <w:lang w:val="en-US" w:eastAsia="zh-CN"/>
        </w:rPr>
        <w:t>3</w:t>
      </w:r>
      <w:r>
        <w:t>：综合结论意见出具</w:t>
      </w:r>
      <w:r>
        <w:tab/>
      </w:r>
      <w:r>
        <w:fldChar w:fldCharType="begin"/>
      </w:r>
      <w:r>
        <w:instrText xml:space="preserve"> PAGEREF _Toc18275 \h </w:instrText>
      </w:r>
      <w:r>
        <w:fldChar w:fldCharType="separate"/>
      </w:r>
      <w:r>
        <w:t>15</w:t>
      </w:r>
      <w:r>
        <w:fldChar w:fldCharType="end"/>
      </w:r>
      <w:r>
        <w:fldChar w:fldCharType="end"/>
      </w:r>
    </w:p>
    <w:p w14:paraId="4B5476CE">
      <w:pPr>
        <w:pStyle w:val="9"/>
        <w:tabs>
          <w:tab w:val="right" w:leader="dot" w:pos="9026"/>
          <w:tab w:val="clear" w:pos="9350"/>
        </w:tabs>
      </w:pPr>
      <w:r>
        <w:fldChar w:fldCharType="begin"/>
      </w:r>
      <w:r>
        <w:instrText xml:space="preserve"> HYPERLINK \l _Toc26500 </w:instrText>
      </w:r>
      <w:r>
        <w:fldChar w:fldCharType="separate"/>
      </w:r>
      <w:r>
        <w:t>三、流程串联与质量控制</w:t>
      </w:r>
      <w:r>
        <w:tab/>
      </w:r>
      <w:r>
        <w:fldChar w:fldCharType="begin"/>
      </w:r>
      <w:r>
        <w:instrText xml:space="preserve"> PAGEREF _Toc26500 \h </w:instrText>
      </w:r>
      <w:r>
        <w:fldChar w:fldCharType="separate"/>
      </w:r>
      <w:r>
        <w:t>17</w:t>
      </w:r>
      <w:r>
        <w:fldChar w:fldCharType="end"/>
      </w:r>
      <w:r>
        <w:fldChar w:fldCharType="end"/>
      </w:r>
    </w:p>
    <w:p w14:paraId="10A9A1F2">
      <w:pPr>
        <w:pStyle w:val="10"/>
        <w:tabs>
          <w:tab w:val="right" w:leader="dot" w:pos="9026"/>
          <w:tab w:val="clear" w:pos="9350"/>
        </w:tabs>
      </w:pPr>
      <w:r>
        <w:fldChar w:fldCharType="begin"/>
      </w:r>
      <w:r>
        <w:instrText xml:space="preserve"> HYPERLINK \l _Toc10969 </w:instrText>
      </w:r>
      <w:r>
        <w:fldChar w:fldCharType="separate"/>
      </w:r>
      <w:r>
        <w:t>1. Pipeline 串联方式</w:t>
      </w:r>
      <w:r>
        <w:tab/>
      </w:r>
      <w:r>
        <w:fldChar w:fldCharType="begin"/>
      </w:r>
      <w:r>
        <w:instrText xml:space="preserve"> PAGEREF _Toc10969 \h </w:instrText>
      </w:r>
      <w:r>
        <w:fldChar w:fldCharType="separate"/>
      </w:r>
      <w:r>
        <w:t>17</w:t>
      </w:r>
      <w:r>
        <w:fldChar w:fldCharType="end"/>
      </w:r>
      <w:r>
        <w:fldChar w:fldCharType="end"/>
      </w:r>
    </w:p>
    <w:p w14:paraId="471EC42D">
      <w:pPr>
        <w:pStyle w:val="10"/>
        <w:tabs>
          <w:tab w:val="right" w:leader="dot" w:pos="9026"/>
          <w:tab w:val="clear" w:pos="9350"/>
        </w:tabs>
      </w:pPr>
      <w:r>
        <w:fldChar w:fldCharType="begin"/>
      </w:r>
      <w:r>
        <w:instrText xml:space="preserve"> HYPERLINK \l _Toc29283 </w:instrText>
      </w:r>
      <w:r>
        <w:fldChar w:fldCharType="separate"/>
      </w:r>
      <w:r>
        <w:t>2. 质量控制机制</w:t>
      </w:r>
      <w:r>
        <w:tab/>
      </w:r>
      <w:r>
        <w:fldChar w:fldCharType="begin"/>
      </w:r>
      <w:r>
        <w:instrText xml:space="preserve"> PAGEREF _Toc29283 \h </w:instrText>
      </w:r>
      <w:r>
        <w:fldChar w:fldCharType="separate"/>
      </w:r>
      <w:r>
        <w:t>18</w:t>
      </w:r>
      <w:r>
        <w:fldChar w:fldCharType="end"/>
      </w:r>
      <w:r>
        <w:fldChar w:fldCharType="end"/>
      </w:r>
    </w:p>
    <w:p w14:paraId="25472161">
      <w:pPr>
        <w:pStyle w:val="10"/>
        <w:tabs>
          <w:tab w:val="right" w:leader="dot" w:pos="9026"/>
          <w:tab w:val="clear" w:pos="9350"/>
        </w:tabs>
      </w:pPr>
      <w:r>
        <w:fldChar w:fldCharType="begin"/>
      </w:r>
      <w:r>
        <w:instrText xml:space="preserve"> HYPERLINK \l _Toc12566 </w:instrText>
      </w:r>
      <w:r>
        <w:fldChar w:fldCharType="separate"/>
      </w:r>
      <w:r>
        <w:t>3. 人工复核节点</w:t>
      </w:r>
      <w:r>
        <w:tab/>
      </w:r>
      <w:r>
        <w:fldChar w:fldCharType="begin"/>
      </w:r>
      <w:r>
        <w:instrText xml:space="preserve"> PAGEREF _Toc12566 \h </w:instrText>
      </w:r>
      <w:r>
        <w:fldChar w:fldCharType="separate"/>
      </w:r>
      <w:r>
        <w:t>18</w:t>
      </w:r>
      <w:r>
        <w:fldChar w:fldCharType="end"/>
      </w:r>
      <w:r>
        <w:fldChar w:fldCharType="end"/>
      </w:r>
    </w:p>
    <w:p w14:paraId="2841A8D2">
      <w:pPr>
        <w:pStyle w:val="9"/>
        <w:tabs>
          <w:tab w:val="right" w:leader="dot" w:pos="9026"/>
          <w:tab w:val="clear" w:pos="9350"/>
        </w:tabs>
      </w:pPr>
      <w:r>
        <w:fldChar w:fldCharType="begin"/>
      </w:r>
      <w:r>
        <w:instrText xml:space="preserve"> HYPERLINK \l _Toc5942 </w:instrText>
      </w:r>
      <w:r>
        <w:fldChar w:fldCharType="separate"/>
      </w:r>
      <w:r>
        <w:t>四、提示词使用说明</w:t>
      </w:r>
      <w:r>
        <w:tab/>
      </w:r>
      <w:r>
        <w:fldChar w:fldCharType="begin"/>
      </w:r>
      <w:r>
        <w:instrText xml:space="preserve"> PAGEREF _Toc5942 \h </w:instrText>
      </w:r>
      <w:r>
        <w:fldChar w:fldCharType="separate"/>
      </w:r>
      <w:r>
        <w:t>19</w:t>
      </w:r>
      <w:r>
        <w:fldChar w:fldCharType="end"/>
      </w:r>
      <w:r>
        <w:fldChar w:fldCharType="end"/>
      </w:r>
    </w:p>
    <w:p w14:paraId="1B26B827">
      <w:pPr>
        <w:pStyle w:val="10"/>
        <w:tabs>
          <w:tab w:val="right" w:leader="dot" w:pos="9026"/>
          <w:tab w:val="clear" w:pos="9350"/>
        </w:tabs>
      </w:pPr>
      <w:r>
        <w:fldChar w:fldCharType="begin"/>
      </w:r>
      <w:r>
        <w:instrText xml:space="preserve"> HYPERLINK \l _Toc6047 </w:instrText>
      </w:r>
      <w:r>
        <w:fldChar w:fldCharType="separate"/>
      </w:r>
      <w:r>
        <w:t>1. 提示词变量替换</w:t>
      </w:r>
      <w:r>
        <w:tab/>
      </w:r>
      <w:r>
        <w:fldChar w:fldCharType="begin"/>
      </w:r>
      <w:r>
        <w:instrText xml:space="preserve"> PAGEREF _Toc6047 \h </w:instrText>
      </w:r>
      <w:r>
        <w:fldChar w:fldCharType="separate"/>
      </w:r>
      <w:r>
        <w:t>19</w:t>
      </w:r>
      <w:r>
        <w:fldChar w:fldCharType="end"/>
      </w:r>
      <w:r>
        <w:fldChar w:fldCharType="end"/>
      </w:r>
    </w:p>
    <w:p w14:paraId="309E84F0">
      <w:pPr>
        <w:pStyle w:val="10"/>
        <w:tabs>
          <w:tab w:val="right" w:leader="dot" w:pos="9026"/>
          <w:tab w:val="clear" w:pos="9350"/>
        </w:tabs>
      </w:pPr>
      <w:r>
        <w:fldChar w:fldCharType="begin"/>
      </w:r>
      <w:r>
        <w:instrText xml:space="preserve"> HYPERLINK \l _Toc29111 </w:instrText>
      </w:r>
      <w:r>
        <w:fldChar w:fldCharType="separate"/>
      </w:r>
      <w:r>
        <w:t>2. 标记"(*)"的固定表述</w:t>
      </w:r>
      <w:r>
        <w:tab/>
      </w:r>
      <w:r>
        <w:fldChar w:fldCharType="begin"/>
      </w:r>
      <w:r>
        <w:instrText xml:space="preserve"> PAGEREF _Toc29111 \h </w:instrText>
      </w:r>
      <w:r>
        <w:fldChar w:fldCharType="separate"/>
      </w:r>
      <w:r>
        <w:t>19</w:t>
      </w:r>
      <w:r>
        <w:fldChar w:fldCharType="end"/>
      </w:r>
      <w:r>
        <w:fldChar w:fldCharType="end"/>
      </w:r>
    </w:p>
    <w:p w14:paraId="0B214788">
      <w:pPr>
        <w:pStyle w:val="10"/>
        <w:tabs>
          <w:tab w:val="right" w:leader="dot" w:pos="9026"/>
          <w:tab w:val="clear" w:pos="9350"/>
        </w:tabs>
      </w:pPr>
      <w:r>
        <w:fldChar w:fldCharType="begin"/>
      </w:r>
      <w:r>
        <w:instrText xml:space="preserve"> HYPERLINK \l _Toc13922 </w:instrText>
      </w:r>
      <w:r>
        <w:fldChar w:fldCharType="separate"/>
      </w:r>
      <w:r>
        <w:t>3. 动态调整原则</w:t>
      </w:r>
      <w:r>
        <w:tab/>
      </w:r>
      <w:r>
        <w:fldChar w:fldCharType="begin"/>
      </w:r>
      <w:r>
        <w:instrText xml:space="preserve"> PAGEREF _Toc13922 \h </w:instrText>
      </w:r>
      <w:r>
        <w:fldChar w:fldCharType="separate"/>
      </w:r>
      <w:r>
        <w:t>19</w:t>
      </w:r>
      <w:r>
        <w:fldChar w:fldCharType="end"/>
      </w:r>
      <w:r>
        <w:fldChar w:fldCharType="end"/>
      </w:r>
    </w:p>
    <w:p w14:paraId="4ED04E2B">
      <w:pPr>
        <w:pStyle w:val="10"/>
        <w:tabs>
          <w:tab w:val="right" w:leader="dot" w:pos="9026"/>
          <w:tab w:val="clear" w:pos="9350"/>
        </w:tabs>
      </w:pPr>
      <w:r>
        <w:fldChar w:fldCharType="begin"/>
      </w:r>
      <w:r>
        <w:instrText xml:space="preserve"> HYPERLINK \l _Toc187 </w:instrText>
      </w:r>
      <w:r>
        <w:fldChar w:fldCharType="separate"/>
      </w:r>
      <w:r>
        <w:t>4. 法规时效性</w:t>
      </w:r>
      <w:r>
        <w:tab/>
      </w:r>
      <w:r>
        <w:fldChar w:fldCharType="begin"/>
      </w:r>
      <w:r>
        <w:instrText xml:space="preserve"> PAGEREF _Toc187 \h </w:instrText>
      </w:r>
      <w:r>
        <w:fldChar w:fldCharType="separate"/>
      </w:r>
      <w:r>
        <w:t>19</w:t>
      </w:r>
      <w:r>
        <w:fldChar w:fldCharType="end"/>
      </w:r>
      <w:r>
        <w:fldChar w:fldCharType="end"/>
      </w:r>
    </w:p>
    <w:p w14:paraId="0FAE1708">
      <w:pPr>
        <w:pStyle w:val="10"/>
        <w:tabs>
          <w:tab w:val="right" w:leader="dot" w:pos="9026"/>
          <w:tab w:val="clear" w:pos="9350"/>
        </w:tabs>
      </w:pPr>
      <w:r>
        <w:fldChar w:fldCharType="begin"/>
      </w:r>
      <w:r>
        <w:instrText xml:space="preserve"> HYPERLINK \l _Toc25877 </w:instrText>
      </w:r>
      <w:r>
        <w:fldChar w:fldCharType="separate"/>
      </w:r>
      <w:r>
        <w:t>5. 人机协作建议</w:t>
      </w:r>
      <w:r>
        <w:tab/>
      </w:r>
      <w:r>
        <w:fldChar w:fldCharType="begin"/>
      </w:r>
      <w:r>
        <w:instrText xml:space="preserve"> PAGEREF _Toc25877 \h </w:instrText>
      </w:r>
      <w:r>
        <w:fldChar w:fldCharType="separate"/>
      </w:r>
      <w:r>
        <w:t>19</w:t>
      </w:r>
      <w:r>
        <w:fldChar w:fldCharType="end"/>
      </w:r>
      <w:r>
        <w:fldChar w:fldCharType="end"/>
      </w:r>
    </w:p>
    <w:p w14:paraId="3DE39459">
      <w:r>
        <w:fldChar w:fldCharType="end"/>
      </w:r>
    </w:p>
    <w:p w14:paraId="419CE397">
      <w:pPr>
        <w:sectPr>
          <w:pgSz w:w="11906" w:h="16838"/>
          <w:pgMar w:top="1800" w:right="1440" w:bottom="1440" w:left="1440" w:header="720" w:footer="720" w:gutter="0"/>
          <w:cols w:space="720" w:num="1"/>
        </w:sectPr>
      </w:pPr>
    </w:p>
    <w:p w14:paraId="1FEE0AAE">
      <w:pPr>
        <w:pStyle w:val="2"/>
      </w:pPr>
      <w:bookmarkStart w:id="1" w:name="_Toc13947"/>
      <w:r>
        <w:t>一、概述</w:t>
      </w:r>
      <w:bookmarkEnd w:id="1"/>
      <w:bookmarkStart w:id="2" w:name="Toc001"/>
      <w:bookmarkEnd w:id="2"/>
    </w:p>
    <w:p w14:paraId="047CCD07">
      <w:r>
        <w:t>本手册将资深</w:t>
      </w:r>
      <w:r>
        <w:rPr>
          <w:rFonts w:hint="eastAsia"/>
          <w:lang w:eastAsia="zh-CN"/>
        </w:rPr>
        <w:t>数据专家</w:t>
      </w:r>
      <w:r>
        <w:t>撰写数据产权登记</w:t>
      </w:r>
      <w:r>
        <w:rPr>
          <w:rFonts w:hint="eastAsia"/>
          <w:lang w:eastAsia="zh-CN"/>
        </w:rPr>
        <w:t>盘点报告</w:t>
      </w:r>
      <w:r>
        <w:t>的专业流程转化为标准化流程。</w:t>
      </w:r>
    </w:p>
    <w:p w14:paraId="201BA9CE">
      <w:r>
        <w:t>每个流程节点均包含：流程说明、输入要求、处理逻辑、输出要求以及可直接使用的AI提示词（Prompt）。AI工程师可将这些提示词配置到大语言模型系统中，实现数据产权</w:t>
      </w:r>
      <w:r>
        <w:rPr>
          <w:rFonts w:hint="eastAsia"/>
          <w:lang w:eastAsia="zh-CN"/>
        </w:rPr>
        <w:t>盘点报告</w:t>
      </w:r>
      <w:r>
        <w:t>的自动化或半自动化生成。</w:t>
      </w:r>
    </w:p>
    <w:p w14:paraId="04E4B00A">
      <w:r>
        <w:t>本文档适用于数据产权登记申请人、</w:t>
      </w:r>
      <w:r>
        <w:rPr>
          <w:rFonts w:hint="eastAsia"/>
          <w:lang w:val="en-US" w:eastAsia="zh-CN"/>
        </w:rPr>
        <w:t>数据质量评价</w:t>
      </w:r>
      <w:r>
        <w:t>、</w:t>
      </w:r>
      <w:r>
        <w:rPr>
          <w:rFonts w:hint="eastAsia"/>
          <w:lang w:val="en-US" w:eastAsia="zh-CN"/>
        </w:rPr>
        <w:t>大数据</w:t>
      </w:r>
      <w:r>
        <w:t>团队，旨在提升</w:t>
      </w:r>
      <w:r>
        <w:rPr>
          <w:rFonts w:hint="eastAsia"/>
          <w:lang w:eastAsia="zh-CN"/>
        </w:rPr>
        <w:t>盘点报告</w:t>
      </w:r>
      <w:r>
        <w:t>的撰写效率与质量一致性。</w:t>
      </w:r>
    </w:p>
    <w:p w14:paraId="69EC11C1">
      <w:pPr>
        <w:pStyle w:val="2"/>
      </w:pPr>
      <w:bookmarkStart w:id="3" w:name="_Toc8819"/>
      <w:r>
        <w:t>二、</w:t>
      </w:r>
      <w:r>
        <w:rPr>
          <w:rFonts w:hint="eastAsia"/>
          <w:lang w:eastAsia="zh-CN"/>
        </w:rPr>
        <w:t>盘点报告</w:t>
      </w:r>
      <w:r>
        <w:t>全流程总览</w:t>
      </w:r>
      <w:bookmarkEnd w:id="3"/>
      <w:bookmarkStart w:id="4" w:name="Toc002"/>
      <w:bookmarkEnd w:id="4"/>
    </w:p>
    <w:p w14:paraId="6C6D0C37">
      <w:r>
        <w:t>数据产权登记</w:t>
      </w:r>
      <w:r>
        <w:rPr>
          <w:rFonts w:hint="eastAsia"/>
          <w:lang w:eastAsia="zh-CN"/>
        </w:rPr>
        <w:t>盘点报告</w:t>
      </w:r>
      <w:r>
        <w:t>的全流程共包含1</w:t>
      </w:r>
      <w:r>
        <w:rPr>
          <w:rFonts w:hint="eastAsia"/>
          <w:lang w:val="en-US" w:eastAsia="zh-CN"/>
        </w:rPr>
        <w:t>3</w:t>
      </w:r>
      <w:r>
        <w:t>个核心流程节点，按执行顺序排列如下。每个节点既可作为独立模块运行，也可通过流程串联形成完整的报告生成 pipeline。</w:t>
      </w:r>
    </w:p>
    <w:p w14:paraId="3F56EBD4">
      <w:r>
        <w:t>以下各节详细说明每个流程节点的输入、处理逻辑、输出以及对应的AI提示词。</w:t>
      </w:r>
    </w:p>
    <w:p w14:paraId="2EA0A13C">
      <w:r>
        <w:br w:type="page"/>
      </w:r>
    </w:p>
    <w:p w14:paraId="338EE80D">
      <w:pPr>
        <w:pStyle w:val="3"/>
        <w:rPr>
          <w:rFonts w:hint="default" w:eastAsia="微软雅黑"/>
          <w:lang w:val="en-US" w:eastAsia="zh-CN"/>
        </w:rPr>
      </w:pPr>
      <w:bookmarkStart w:id="5" w:name="_Toc6036"/>
      <w:r>
        <w:t>流程5：数据</w:t>
      </w:r>
      <w:r>
        <w:rPr>
          <w:rFonts w:hint="eastAsia"/>
          <w:lang w:val="en-US" w:eastAsia="zh-CN"/>
        </w:rPr>
        <w:t>盘点-抽取标的数据</w:t>
      </w:r>
      <w:bookmarkEnd w:id="5"/>
    </w:p>
    <w:p w14:paraId="737F0D95">
      <w:pPr>
        <w:rPr>
          <w:rFonts w:hint="default" w:eastAsia="微软雅黑"/>
          <w:lang w:val="en-US" w:eastAsia="zh-CN"/>
        </w:rPr>
      </w:pPr>
      <w:r>
        <w:t>本流程要求对拟登记数据产权的</w:t>
      </w:r>
      <w:r>
        <w:rPr>
          <w:rFonts w:hint="eastAsia"/>
          <w:lang w:val="en-US" w:eastAsia="zh-CN"/>
        </w:rPr>
        <w:t>多源数据</w:t>
      </w:r>
      <w:r>
        <w:t>进行全面</w:t>
      </w:r>
      <w:r>
        <w:rPr>
          <w:rFonts w:hint="eastAsia"/>
          <w:lang w:val="en-US" w:eastAsia="zh-CN"/>
        </w:rPr>
        <w:t>抽取</w:t>
      </w:r>
      <w:r>
        <w:t>盘点，构建数据字典，</w:t>
      </w:r>
      <w:r>
        <w:rPr>
          <w:rFonts w:hint="eastAsia"/>
          <w:lang w:val="en-US" w:eastAsia="zh-CN"/>
        </w:rPr>
        <w:t>生成数据包。</w:t>
      </w:r>
    </w:p>
    <w:p w14:paraId="42FFC4D7">
      <w:pPr>
        <w:pStyle w:val="14"/>
      </w:pPr>
      <w:r>
        <w:t>【输入】</w:t>
      </w:r>
    </w:p>
    <w:p w14:paraId="11167D78">
      <w:pPr>
        <w:pStyle w:val="13"/>
        <w:numPr>
          <w:ilvl w:val="0"/>
          <w:numId w:val="1"/>
        </w:numPr>
        <w:rPr>
          <w:rFonts w:hint="eastAsia"/>
          <w:lang w:val="en-US" w:eastAsia="zh-CN"/>
        </w:rPr>
      </w:pPr>
      <w:r>
        <w:rPr>
          <w:rFonts w:hint="eastAsia"/>
          <w:lang w:val="en-US" w:eastAsia="zh-CN"/>
        </w:rPr>
        <w:t>准备抽取工具</w:t>
      </w:r>
    </w:p>
    <w:p w14:paraId="6B67A612">
      <w:pPr>
        <w:pStyle w:val="13"/>
        <w:numPr>
          <w:ilvl w:val="0"/>
          <w:numId w:val="1"/>
        </w:numPr>
        <w:rPr>
          <w:rFonts w:hint="eastAsia"/>
          <w:lang w:val="en-US" w:eastAsia="zh-CN"/>
        </w:rPr>
      </w:pPr>
      <w:r>
        <w:rPr>
          <w:rFonts w:hint="eastAsia"/>
          <w:lang w:val="en-US" w:eastAsia="zh-CN"/>
        </w:rPr>
        <w:t>配置多源数据源连接器：</w:t>
      </w:r>
    </w:p>
    <w:p w14:paraId="0B18259D">
      <w:pPr>
        <w:pStyle w:val="13"/>
        <w:numPr>
          <w:ilvl w:val="0"/>
          <w:numId w:val="0"/>
        </w:numPr>
        <w:ind w:left="240" w:leftChars="0" w:right="240" w:rightChars="0"/>
      </w:pPr>
      <w:r>
        <w:rPr>
          <w:rFonts w:hint="eastAsia"/>
          <w:lang w:val="en-US" w:eastAsia="zh-CN"/>
        </w:rPr>
        <w:t>3.抽取数据模板；</w:t>
      </w:r>
      <w:r>
        <w:br w:type="textWrapping"/>
      </w:r>
    </w:p>
    <w:p w14:paraId="7830B5B6">
      <w:pPr>
        <w:pStyle w:val="14"/>
      </w:pPr>
      <w:r>
        <w:t>【处理逻辑】</w:t>
      </w:r>
    </w:p>
    <w:p w14:paraId="68EA4512">
      <w:pPr>
        <w:pStyle w:val="13"/>
      </w:pPr>
      <w:r>
        <w:rPr>
          <w:rFonts w:ascii="Consolas" w:hAnsi="Consolas" w:eastAsia="微软雅黑"/>
          <w:color w:val="1A202C"/>
          <w:sz w:val="18"/>
        </w:rPr>
        <w:t>1. 结构化数据盘点：逐表逐字段梳理，填写数据字典表（含序号、表名、字段中文名、参数名、字段描述、示例值、来源类型、是否涉及个人信息、重要性级别）</w:t>
      </w:r>
      <w:r>
        <w:br w:type="textWrapping"/>
      </w:r>
      <w:r>
        <w:rPr>
          <w:rFonts w:ascii="Consolas" w:hAnsi="Consolas" w:eastAsia="微软雅黑"/>
          <w:color w:val="1A202C"/>
          <w:sz w:val="18"/>
        </w:rPr>
        <w:t>2. 半结构化数据盘点：按格式分类阐述核心信息，提供元数据字典表</w:t>
      </w:r>
      <w:r>
        <w:br w:type="textWrapping"/>
      </w:r>
      <w:r>
        <w:rPr>
          <w:rFonts w:ascii="Consolas" w:hAnsi="Consolas" w:eastAsia="微软雅黑"/>
          <w:color w:val="1A202C"/>
          <w:sz w:val="18"/>
        </w:rPr>
        <w:t>3. 非结构化数据盘点：按类型分类阐述核心信息，提供样例截图</w:t>
      </w:r>
      <w:r>
        <w:br w:type="textWrapping"/>
      </w:r>
      <w:r>
        <w:rPr>
          <w:rFonts w:ascii="Consolas" w:hAnsi="Consolas" w:eastAsia="微软雅黑"/>
          <w:color w:val="1A202C"/>
          <w:sz w:val="18"/>
        </w:rPr>
        <w:t>4. 衍生创造特殊处理：同时列示源数据和衍生数据，对比分析差异</w:t>
      </w:r>
      <w:r>
        <w:br w:type="textWrapping"/>
      </w:r>
      <w:r>
        <w:rPr>
          <w:rFonts w:ascii="Consolas" w:hAnsi="Consolas" w:eastAsia="微软雅黑"/>
          <w:color w:val="1A202C"/>
          <w:sz w:val="18"/>
        </w:rPr>
        <w:t>5. 个人信息识别标记：逐字段标注是否涉及个人信息</w:t>
      </w:r>
      <w:r>
        <w:br w:type="textWrapping"/>
      </w:r>
      <w:r>
        <w:rPr>
          <w:rFonts w:ascii="Consolas" w:hAnsi="Consolas" w:eastAsia="微软雅黑"/>
          <w:color w:val="1A202C"/>
          <w:sz w:val="18"/>
        </w:rPr>
        <w:t>6. 数据重要性分级：按核心/重要/一般三级标注</w:t>
      </w:r>
    </w:p>
    <w:p w14:paraId="62F12A3F">
      <w:pPr>
        <w:pStyle w:val="14"/>
      </w:pPr>
      <w:r>
        <w:t>【输出】</w:t>
      </w:r>
    </w:p>
    <w:p w14:paraId="37235352">
      <w:pPr>
        <w:pStyle w:val="13"/>
      </w:pPr>
      <w:r>
        <w:rPr>
          <w:rFonts w:ascii="Consolas" w:hAnsi="Consolas" w:eastAsia="微软雅黑"/>
          <w:color w:val="1A202C"/>
          <w:sz w:val="18"/>
        </w:rPr>
        <w:t>完整的数据字典表（结构化数据）</w:t>
      </w:r>
      <w:r>
        <w:rPr>
          <w:rFonts w:hint="eastAsia"/>
          <w:color w:val="1A202C"/>
          <w:sz w:val="18"/>
          <w:lang w:val="en-US" w:eastAsia="zh-CN"/>
        </w:rPr>
        <w:t>小吴</w:t>
      </w:r>
      <w:r>
        <w:br w:type="textWrapping"/>
      </w:r>
      <w:r>
        <w:rPr>
          <w:rFonts w:ascii="Consolas" w:hAnsi="Consolas" w:eastAsia="微软雅黑"/>
          <w:color w:val="1A202C"/>
          <w:sz w:val="18"/>
        </w:rPr>
        <w:t>半结构化数据元数据字典及说明</w:t>
      </w:r>
      <w:r>
        <w:br w:type="textWrapping"/>
      </w:r>
      <w:r>
        <w:rPr>
          <w:rFonts w:ascii="Consolas" w:hAnsi="Consolas" w:eastAsia="微软雅黑"/>
          <w:color w:val="1A202C"/>
          <w:sz w:val="18"/>
        </w:rPr>
        <w:t>非结构化数据分类说明及样例</w:t>
      </w:r>
      <w:r>
        <w:br w:type="textWrapping"/>
      </w:r>
      <w:r>
        <w:rPr>
          <w:rFonts w:ascii="Consolas" w:hAnsi="Consolas" w:eastAsia="微软雅黑"/>
          <w:color w:val="1A202C"/>
          <w:sz w:val="18"/>
        </w:rPr>
        <w:t>数据情况真实性确认结论</w:t>
      </w:r>
    </w:p>
    <w:p w14:paraId="740FFE19">
      <w:pPr>
        <w:pStyle w:val="14"/>
      </w:pPr>
      <w:r>
        <w:t>【AI提示词】</w:t>
      </w:r>
    </w:p>
    <w:p w14:paraId="47125CA1">
      <w:pPr>
        <w:pStyle w:val="13"/>
      </w:pPr>
      <w:r>
        <w:rPr>
          <w:rFonts w:ascii="Consolas" w:hAnsi="Consolas" w:eastAsia="微软雅黑"/>
          <w:color w:val="1A202C"/>
          <w:sz w:val="18"/>
        </w:rPr>
        <w:t>你是一名资深数据</w:t>
      </w:r>
      <w:r>
        <w:rPr>
          <w:rFonts w:hint="eastAsia"/>
          <w:color w:val="1A202C"/>
          <w:sz w:val="18"/>
          <w:lang w:eastAsia="zh-CN"/>
        </w:rPr>
        <w:t>数据专家</w:t>
      </w:r>
      <w:r>
        <w:rPr>
          <w:rFonts w:ascii="Consolas" w:hAnsi="Consolas" w:eastAsia="微软雅黑"/>
          <w:color w:val="1A202C"/>
          <w:sz w:val="18"/>
        </w:rPr>
        <w:t>，请对以下拟登记数据产权的底层数据进行盘点并构建数据字典：</w:t>
      </w:r>
      <w:r>
        <w:br w:type="textWrapping"/>
      </w:r>
      <w:r>
        <w:br w:type="textWrapping"/>
      </w:r>
      <w:r>
        <w:rPr>
          <w:rFonts w:ascii="Consolas" w:hAnsi="Consolas" w:eastAsia="微软雅黑"/>
          <w:color w:val="1A202C"/>
          <w:sz w:val="18"/>
        </w:rPr>
        <w:t>【数据形态】{结构化/半结构化/非结构化}</w:t>
      </w:r>
      <w:r>
        <w:br w:type="textWrapping"/>
      </w:r>
      <w:r>
        <w:br w:type="textWrapping"/>
      </w:r>
      <w:r>
        <w:rPr>
          <w:rFonts w:ascii="Consolas" w:hAnsi="Consolas" w:eastAsia="微软雅黑"/>
          <w:color w:val="1A202C"/>
          <w:sz w:val="18"/>
        </w:rPr>
        <w:t>结构化数据信息：</w:t>
      </w:r>
      <w:r>
        <w:br w:type="textWrapping"/>
      </w:r>
      <w:r>
        <w:rPr>
          <w:rFonts w:ascii="Consolas" w:hAnsi="Consolas" w:eastAsia="微软雅黑"/>
          <w:color w:val="1A202C"/>
          <w:sz w:val="18"/>
        </w:rPr>
        <w:t>{提供数据表名称、字段名称（中文）、参数名称、字段描述、示例值、来源类型、是否涉及个人信息、重要性级别等信息}</w:t>
      </w:r>
      <w:r>
        <w:br w:type="textWrapping"/>
      </w:r>
      <w:r>
        <w:br w:type="textWrapping"/>
      </w:r>
      <w:r>
        <w:rPr>
          <w:rFonts w:ascii="Consolas" w:hAnsi="Consolas" w:eastAsia="微软雅黑"/>
          <w:color w:val="1A202C"/>
          <w:sz w:val="18"/>
        </w:rPr>
        <w:t>半结构化数据信息（如适用）：</w:t>
      </w:r>
      <w:r>
        <w:br w:type="textWrapping"/>
      </w:r>
      <w:r>
        <w:rPr>
          <w:rFonts w:ascii="Consolas" w:hAnsi="Consolas" w:eastAsia="微软雅黑"/>
          <w:color w:val="1A202C"/>
          <w:sz w:val="18"/>
        </w:rPr>
        <w:t>{提供文件格式、核心信息说明、元数据字典等}</w:t>
      </w:r>
      <w:r>
        <w:br w:type="textWrapping"/>
      </w:r>
      <w:r>
        <w:br w:type="textWrapping"/>
      </w:r>
      <w:r>
        <w:rPr>
          <w:rFonts w:ascii="Consolas" w:hAnsi="Consolas" w:eastAsia="微软雅黑"/>
          <w:color w:val="1A202C"/>
          <w:sz w:val="18"/>
        </w:rPr>
        <w:t>非结构化数据信息（如适用）：</w:t>
      </w:r>
      <w:r>
        <w:br w:type="textWrapping"/>
      </w:r>
      <w:r>
        <w:rPr>
          <w:rFonts w:ascii="Consolas" w:hAnsi="Consolas" w:eastAsia="微软雅黑"/>
          <w:color w:val="1A202C"/>
          <w:sz w:val="18"/>
        </w:rPr>
        <w:t>{提供文件类型分类、核心信息说明等}</w:t>
      </w:r>
      <w:r>
        <w:br w:type="textWrapping"/>
      </w:r>
      <w:r>
        <w:br w:type="textWrapping"/>
      </w:r>
      <w:r>
        <w:rPr>
          <w:rFonts w:ascii="Consolas" w:hAnsi="Consolas" w:eastAsia="微软雅黑"/>
          <w:color w:val="1A202C"/>
          <w:sz w:val="18"/>
        </w:rPr>
        <w:t>【是否为衍生创造】{是/否}</w:t>
      </w:r>
      <w:r>
        <w:br w:type="textWrapping"/>
      </w:r>
      <w:r>
        <w:rPr>
          <w:rFonts w:ascii="Consolas" w:hAnsi="Consolas" w:eastAsia="微软雅黑"/>
          <w:color w:val="1A202C"/>
          <w:sz w:val="18"/>
        </w:rPr>
        <w:t>【源数据信息】（如为衍生创造需提供）</w:t>
      </w:r>
      <w:r>
        <w:br w:type="textWrapping"/>
      </w:r>
      <w:r>
        <w:rPr>
          <w:rFonts w:ascii="Consolas" w:hAnsi="Consolas" w:eastAsia="微软雅黑"/>
          <w:color w:val="1A202C"/>
          <w:sz w:val="18"/>
        </w:rPr>
        <w:t>{源数据的相关信息}</w:t>
      </w:r>
      <w:r>
        <w:br w:type="textWrapping"/>
      </w:r>
      <w:r>
        <w:br w:type="textWrapping"/>
      </w:r>
      <w:r>
        <w:rPr>
          <w:rFonts w:ascii="Consolas" w:hAnsi="Consolas" w:eastAsia="微软雅黑"/>
          <w:color w:val="1A202C"/>
          <w:sz w:val="18"/>
        </w:rPr>
        <w:t>要求：</w:t>
      </w:r>
      <w:r>
        <w:br w:type="textWrapping"/>
      </w:r>
      <w:r>
        <w:rPr>
          <w:rFonts w:ascii="Consolas" w:hAnsi="Consolas" w:eastAsia="微软雅黑"/>
          <w:color w:val="1A202C"/>
          <w:sz w:val="18"/>
        </w:rPr>
        <w:t>1. 对结构化数据，构建完整的数据字典表，包含以下必填字段且不可留空：</w:t>
      </w:r>
      <w:r>
        <w:br w:type="textWrapping"/>
      </w:r>
      <w:r>
        <w:rPr>
          <w:rFonts w:ascii="Consolas" w:hAnsi="Consolas" w:eastAsia="微软雅黑"/>
          <w:color w:val="1A202C"/>
          <w:sz w:val="18"/>
        </w:rPr>
        <w:t xml:space="preserve">   - 序号</w:t>
      </w:r>
      <w:r>
        <w:br w:type="textWrapping"/>
      </w:r>
      <w:r>
        <w:rPr>
          <w:rFonts w:ascii="Consolas" w:hAnsi="Consolas" w:eastAsia="微软雅黑"/>
          <w:color w:val="1A202C"/>
          <w:sz w:val="18"/>
        </w:rPr>
        <w:t xml:space="preserve">   - 数据表名称</w:t>
      </w:r>
      <w:r>
        <w:br w:type="textWrapping"/>
      </w:r>
      <w:r>
        <w:rPr>
          <w:rFonts w:ascii="Consolas" w:hAnsi="Consolas" w:eastAsia="微软雅黑"/>
          <w:color w:val="1A202C"/>
          <w:sz w:val="18"/>
        </w:rPr>
        <w:t xml:space="preserve">   - 字段名称（中文）</w:t>
      </w:r>
      <w:r>
        <w:br w:type="textWrapping"/>
      </w:r>
      <w:r>
        <w:rPr>
          <w:rFonts w:ascii="Consolas" w:hAnsi="Consolas" w:eastAsia="微软雅黑"/>
          <w:color w:val="1A202C"/>
          <w:sz w:val="18"/>
        </w:rPr>
        <w:t xml:space="preserve">   - 参数名称</w:t>
      </w:r>
      <w:r>
        <w:br w:type="textWrapping"/>
      </w:r>
      <w:r>
        <w:rPr>
          <w:rFonts w:ascii="Consolas" w:hAnsi="Consolas" w:eastAsia="微软雅黑"/>
          <w:color w:val="1A202C"/>
          <w:sz w:val="18"/>
        </w:rPr>
        <w:t xml:space="preserve">   - 字段描述</w:t>
      </w:r>
      <w:r>
        <w:br w:type="textWrapping"/>
      </w:r>
      <w:r>
        <w:rPr>
          <w:rFonts w:ascii="Consolas" w:hAnsi="Consolas" w:eastAsia="微软雅黑"/>
          <w:color w:val="1A202C"/>
          <w:sz w:val="18"/>
        </w:rPr>
        <w:t xml:space="preserve">   - 示例值</w:t>
      </w:r>
      <w:r>
        <w:br w:type="textWrapping"/>
      </w:r>
      <w:r>
        <w:rPr>
          <w:rFonts w:ascii="Consolas" w:hAnsi="Consolas" w:eastAsia="微软雅黑"/>
          <w:color w:val="1A202C"/>
          <w:sz w:val="18"/>
        </w:rPr>
        <w:t xml:space="preserve">   - 来源类型（自行生产/协议取得/公开收集/衍生创造）</w:t>
      </w:r>
      <w:r>
        <w:br w:type="textWrapping"/>
      </w:r>
      <w:r>
        <w:rPr>
          <w:rFonts w:ascii="Consolas" w:hAnsi="Consolas" w:eastAsia="微软雅黑"/>
          <w:color w:val="1A202C"/>
          <w:sz w:val="18"/>
        </w:rPr>
        <w:t xml:space="preserve">   - 是否涉及个人信息（是/否）</w:t>
      </w:r>
      <w:r>
        <w:br w:type="textWrapping"/>
      </w:r>
      <w:r>
        <w:rPr>
          <w:rFonts w:ascii="Consolas" w:hAnsi="Consolas" w:eastAsia="微软雅黑"/>
          <w:color w:val="1A202C"/>
          <w:sz w:val="18"/>
        </w:rPr>
        <w:t xml:space="preserve">   - 重要性级别（核心/重要/一般）</w:t>
      </w:r>
      <w:r>
        <w:br w:type="textWrapping"/>
      </w:r>
      <w:r>
        <w:rPr>
          <w:rFonts w:ascii="Consolas" w:hAnsi="Consolas" w:eastAsia="微软雅黑"/>
          <w:color w:val="1A202C"/>
          <w:sz w:val="18"/>
        </w:rPr>
        <w:t>2. 对半结构化数据，按格式分类阐述并提供元数据字典表</w:t>
      </w:r>
      <w:r>
        <w:br w:type="textWrapping"/>
      </w:r>
      <w:r>
        <w:rPr>
          <w:rFonts w:ascii="Consolas" w:hAnsi="Consolas" w:eastAsia="微软雅黑"/>
          <w:color w:val="1A202C"/>
          <w:sz w:val="18"/>
        </w:rPr>
        <w:t>3. 对非结构化数据，按类型分类阐述并提供样例说明</w:t>
      </w:r>
      <w:r>
        <w:br w:type="textWrapping"/>
      </w:r>
      <w:r>
        <w:rPr>
          <w:rFonts w:ascii="Consolas" w:hAnsi="Consolas" w:eastAsia="微软雅黑"/>
          <w:color w:val="1A202C"/>
          <w:sz w:val="18"/>
        </w:rPr>
        <w:t>4. 如为衍生创造，需同时列示源数据和衍生后数据</w:t>
      </w:r>
      <w:r>
        <w:br w:type="textWrapping"/>
      </w:r>
      <w:r>
        <w:rPr>
          <w:rFonts w:ascii="Consolas" w:hAnsi="Consolas" w:eastAsia="微软雅黑"/>
          <w:color w:val="1A202C"/>
          <w:sz w:val="18"/>
        </w:rPr>
        <w:t>5. 结论使用固定表述："本所律师认为，拟登记数据产权涉及的数据字典表、说明和内容等数据情况真实有效（*）。"（*号标记内容不可修改）</w:t>
      </w:r>
    </w:p>
    <w:p w14:paraId="485CDEDD">
      <w:pPr>
        <w:pStyle w:val="3"/>
      </w:pPr>
      <w:bookmarkStart w:id="6" w:name="_Toc28936"/>
      <w:r>
        <w:t>流程</w:t>
      </w:r>
      <w:r>
        <w:rPr>
          <w:rFonts w:hint="eastAsia"/>
          <w:lang w:val="en-US" w:eastAsia="zh-CN"/>
        </w:rPr>
        <w:t>6</w:t>
      </w:r>
      <w:r>
        <w:t>：数据情况盘点与数据字典构建</w:t>
      </w:r>
      <w:bookmarkEnd w:id="6"/>
      <w:bookmarkStart w:id="7" w:name="Toc007"/>
      <w:bookmarkEnd w:id="7"/>
    </w:p>
    <w:p w14:paraId="33856AB4">
      <w:r>
        <w:t>本流程要求对拟登记数据产权的底层数据进行全面盘点，构建数据字典，涵盖结构化、半结构化和非结构化三种数据形态。</w:t>
      </w:r>
    </w:p>
    <w:p w14:paraId="107482AF">
      <w:pPr>
        <w:pStyle w:val="14"/>
      </w:pPr>
      <w:r>
        <w:t>【输入】</w:t>
      </w:r>
    </w:p>
    <w:p w14:paraId="0E5FB97C">
      <w:pPr>
        <w:pStyle w:val="13"/>
      </w:pPr>
      <w:r>
        <w:rPr>
          <w:rFonts w:ascii="Consolas" w:hAnsi="Consolas" w:eastAsia="微软雅黑"/>
          <w:color w:val="1A202C"/>
          <w:sz w:val="18"/>
        </w:rPr>
        <w:t>数据形态类型（结构化/半结构化/非结构化）</w:t>
      </w:r>
      <w:r>
        <w:br w:type="textWrapping"/>
      </w:r>
      <w:r>
        <w:rPr>
          <w:rFonts w:ascii="Consolas" w:hAnsi="Consolas" w:eastAsia="微软雅黑"/>
          <w:color w:val="1A202C"/>
          <w:sz w:val="18"/>
        </w:rPr>
        <w:t>结构化数据：数据表清单、字段清单、参数说明、示例值</w:t>
      </w:r>
      <w:r>
        <w:br w:type="textWrapping"/>
      </w:r>
      <w:r>
        <w:rPr>
          <w:rFonts w:ascii="Consolas" w:hAnsi="Consolas" w:eastAsia="微软雅黑"/>
          <w:color w:val="1A202C"/>
          <w:sz w:val="18"/>
        </w:rPr>
        <w:t>半结构化数据：文件格式（XML/JSON/HTML/YAML）、核心信息说明、元数据字典</w:t>
      </w:r>
      <w:r>
        <w:br w:type="textWrapping"/>
      </w:r>
      <w:r>
        <w:rPr>
          <w:rFonts w:ascii="Consolas" w:hAnsi="Consolas" w:eastAsia="微软雅黑"/>
          <w:color w:val="1A202C"/>
          <w:sz w:val="18"/>
        </w:rPr>
        <w:t>非结构化数据：文件类型（文本/图片/视频/音频）、核心信息说明、样例文件</w:t>
      </w:r>
      <w:r>
        <w:br w:type="textWrapping"/>
      </w:r>
      <w:r>
        <w:rPr>
          <w:rFonts w:ascii="Consolas" w:hAnsi="Consolas" w:eastAsia="微软雅黑"/>
          <w:color w:val="1A202C"/>
          <w:sz w:val="18"/>
        </w:rPr>
        <w:t>数据来源类型标注（自行生产/协议取得/公开收集/衍生创造）</w:t>
      </w:r>
      <w:r>
        <w:br w:type="textWrapping"/>
      </w:r>
      <w:r>
        <w:rPr>
          <w:rFonts w:ascii="Consolas" w:hAnsi="Consolas" w:eastAsia="微软雅黑"/>
          <w:color w:val="1A202C"/>
          <w:sz w:val="18"/>
        </w:rPr>
        <w:t>如为衍生创造，需同时提供源数据和衍生后数据</w:t>
      </w:r>
    </w:p>
    <w:p w14:paraId="4799B9F5">
      <w:pPr>
        <w:pStyle w:val="14"/>
      </w:pPr>
      <w:r>
        <w:t>【处理逻辑】</w:t>
      </w:r>
    </w:p>
    <w:p w14:paraId="6A61C826">
      <w:pPr>
        <w:pStyle w:val="13"/>
      </w:pPr>
      <w:r>
        <w:rPr>
          <w:rFonts w:ascii="Consolas" w:hAnsi="Consolas" w:eastAsia="微软雅黑"/>
          <w:color w:val="1A202C"/>
          <w:sz w:val="18"/>
        </w:rPr>
        <w:t>1. 结构化数据盘点：逐表逐字段梳理，填写数据字典表（含序号、表名、字段中文名、参数名、字段描述、示例值、来源类型、是否涉及个人信息、重要性级别）</w:t>
      </w:r>
      <w:r>
        <w:br w:type="textWrapping"/>
      </w:r>
      <w:r>
        <w:rPr>
          <w:rFonts w:ascii="Consolas" w:hAnsi="Consolas" w:eastAsia="微软雅黑"/>
          <w:color w:val="1A202C"/>
          <w:sz w:val="18"/>
        </w:rPr>
        <w:t>2. 半结构化数据盘点：按格式分类阐述核心信息，提供元数据字典表</w:t>
      </w:r>
      <w:r>
        <w:br w:type="textWrapping"/>
      </w:r>
      <w:r>
        <w:rPr>
          <w:rFonts w:ascii="Consolas" w:hAnsi="Consolas" w:eastAsia="微软雅黑"/>
          <w:color w:val="1A202C"/>
          <w:sz w:val="18"/>
        </w:rPr>
        <w:t>3. 非结构化数据盘点：按类型分类阐述核心信息，提供样例截图</w:t>
      </w:r>
      <w:r>
        <w:br w:type="textWrapping"/>
      </w:r>
      <w:r>
        <w:rPr>
          <w:rFonts w:ascii="Consolas" w:hAnsi="Consolas" w:eastAsia="微软雅黑"/>
          <w:color w:val="1A202C"/>
          <w:sz w:val="18"/>
        </w:rPr>
        <w:t>4. 衍生创造特殊处理：同时列示源数据和衍生数据，对比分析差异</w:t>
      </w:r>
      <w:r>
        <w:br w:type="textWrapping"/>
      </w:r>
      <w:r>
        <w:rPr>
          <w:rFonts w:ascii="Consolas" w:hAnsi="Consolas" w:eastAsia="微软雅黑"/>
          <w:color w:val="1A202C"/>
          <w:sz w:val="18"/>
        </w:rPr>
        <w:t>5. 个人信息识别标记：逐字段标注是否涉及个人信息</w:t>
      </w:r>
      <w:r>
        <w:br w:type="textWrapping"/>
      </w:r>
      <w:r>
        <w:rPr>
          <w:rFonts w:ascii="Consolas" w:hAnsi="Consolas" w:eastAsia="微软雅黑"/>
          <w:color w:val="1A202C"/>
          <w:sz w:val="18"/>
        </w:rPr>
        <w:t>6. 数据重要性分级：按核心/重要/一般三级标注</w:t>
      </w:r>
    </w:p>
    <w:p w14:paraId="5D5492BB">
      <w:pPr>
        <w:pStyle w:val="14"/>
      </w:pPr>
      <w:r>
        <w:t>【输出】</w:t>
      </w:r>
    </w:p>
    <w:p w14:paraId="31EDF07D">
      <w:pPr>
        <w:pStyle w:val="13"/>
      </w:pPr>
      <w:r>
        <w:rPr>
          <w:rFonts w:ascii="Consolas" w:hAnsi="Consolas" w:eastAsia="微软雅黑"/>
          <w:color w:val="1A202C"/>
          <w:sz w:val="18"/>
        </w:rPr>
        <w:t>完整的数据字典表（结构化数据）</w:t>
      </w:r>
      <w:r>
        <w:br w:type="textWrapping"/>
      </w:r>
      <w:r>
        <w:rPr>
          <w:rFonts w:ascii="Consolas" w:hAnsi="Consolas" w:eastAsia="微软雅黑"/>
          <w:color w:val="1A202C"/>
          <w:sz w:val="18"/>
        </w:rPr>
        <w:t>半结构化数据元数据字典及说明</w:t>
      </w:r>
      <w:r>
        <w:br w:type="textWrapping"/>
      </w:r>
      <w:r>
        <w:rPr>
          <w:rFonts w:ascii="Consolas" w:hAnsi="Consolas" w:eastAsia="微软雅黑"/>
          <w:color w:val="1A202C"/>
          <w:sz w:val="18"/>
        </w:rPr>
        <w:t>非结构化数据分类说明及样例</w:t>
      </w:r>
      <w:r>
        <w:br w:type="textWrapping"/>
      </w:r>
      <w:r>
        <w:rPr>
          <w:rFonts w:ascii="Consolas" w:hAnsi="Consolas" w:eastAsia="微软雅黑"/>
          <w:color w:val="1A202C"/>
          <w:sz w:val="18"/>
        </w:rPr>
        <w:t>数据情况真实性确认结论</w:t>
      </w:r>
    </w:p>
    <w:p w14:paraId="51B1F75E">
      <w:pPr>
        <w:pStyle w:val="14"/>
      </w:pPr>
      <w:r>
        <w:t>【AI提示词】</w:t>
      </w:r>
    </w:p>
    <w:p w14:paraId="167DC510">
      <w:pPr>
        <w:pStyle w:val="13"/>
      </w:pPr>
      <w:r>
        <w:rPr>
          <w:rFonts w:ascii="Consolas" w:hAnsi="Consolas" w:eastAsia="微软雅黑"/>
          <w:color w:val="1A202C"/>
          <w:sz w:val="18"/>
        </w:rPr>
        <w:t>你是一名资深数据</w:t>
      </w:r>
      <w:r>
        <w:rPr>
          <w:rFonts w:hint="eastAsia"/>
          <w:color w:val="1A202C"/>
          <w:sz w:val="18"/>
          <w:lang w:eastAsia="zh-CN"/>
        </w:rPr>
        <w:t>数据专家</w:t>
      </w:r>
      <w:r>
        <w:rPr>
          <w:rFonts w:ascii="Consolas" w:hAnsi="Consolas" w:eastAsia="微软雅黑"/>
          <w:color w:val="1A202C"/>
          <w:sz w:val="18"/>
        </w:rPr>
        <w:t>，请对以下拟登记数据产权的底层数据进行盘点并构建数据字典：</w:t>
      </w:r>
      <w:r>
        <w:br w:type="textWrapping"/>
      </w:r>
      <w:r>
        <w:br w:type="textWrapping"/>
      </w:r>
      <w:r>
        <w:rPr>
          <w:rFonts w:ascii="Consolas" w:hAnsi="Consolas" w:eastAsia="微软雅黑"/>
          <w:color w:val="1A202C"/>
          <w:sz w:val="18"/>
        </w:rPr>
        <w:t>【数据形态】{结构化/半结构化/非结构化}</w:t>
      </w:r>
      <w:r>
        <w:br w:type="textWrapping"/>
      </w:r>
      <w:r>
        <w:br w:type="textWrapping"/>
      </w:r>
      <w:r>
        <w:rPr>
          <w:rFonts w:ascii="Consolas" w:hAnsi="Consolas" w:eastAsia="微软雅黑"/>
          <w:color w:val="1A202C"/>
          <w:sz w:val="18"/>
        </w:rPr>
        <w:t>结构化数据信息：</w:t>
      </w:r>
      <w:r>
        <w:br w:type="textWrapping"/>
      </w:r>
      <w:r>
        <w:rPr>
          <w:rFonts w:ascii="Consolas" w:hAnsi="Consolas" w:eastAsia="微软雅黑"/>
          <w:color w:val="1A202C"/>
          <w:sz w:val="18"/>
        </w:rPr>
        <w:t>{提供数据表名称、字段名称（中文）、参数名称、字段描述、示例值、来源类型、是否涉及个人信息、重要性级别等信息}</w:t>
      </w:r>
      <w:r>
        <w:br w:type="textWrapping"/>
      </w:r>
      <w:r>
        <w:br w:type="textWrapping"/>
      </w:r>
      <w:r>
        <w:rPr>
          <w:rFonts w:ascii="Consolas" w:hAnsi="Consolas" w:eastAsia="微软雅黑"/>
          <w:color w:val="1A202C"/>
          <w:sz w:val="18"/>
        </w:rPr>
        <w:t>半结构化数据信息（如适用）：</w:t>
      </w:r>
      <w:r>
        <w:br w:type="textWrapping"/>
      </w:r>
      <w:r>
        <w:rPr>
          <w:rFonts w:ascii="Consolas" w:hAnsi="Consolas" w:eastAsia="微软雅黑"/>
          <w:color w:val="1A202C"/>
          <w:sz w:val="18"/>
        </w:rPr>
        <w:t>{提供文件格式、核心信息说明、元数据字典等}</w:t>
      </w:r>
      <w:r>
        <w:br w:type="textWrapping"/>
      </w:r>
      <w:r>
        <w:br w:type="textWrapping"/>
      </w:r>
      <w:r>
        <w:rPr>
          <w:rFonts w:ascii="Consolas" w:hAnsi="Consolas" w:eastAsia="微软雅黑"/>
          <w:color w:val="1A202C"/>
          <w:sz w:val="18"/>
        </w:rPr>
        <w:t>非结构化数据信息（如适用）：</w:t>
      </w:r>
      <w:r>
        <w:br w:type="textWrapping"/>
      </w:r>
      <w:r>
        <w:rPr>
          <w:rFonts w:ascii="Consolas" w:hAnsi="Consolas" w:eastAsia="微软雅黑"/>
          <w:color w:val="1A202C"/>
          <w:sz w:val="18"/>
        </w:rPr>
        <w:t>{提供文件类型分类、核心信息说明等}</w:t>
      </w:r>
      <w:r>
        <w:br w:type="textWrapping"/>
      </w:r>
      <w:r>
        <w:br w:type="textWrapping"/>
      </w:r>
      <w:r>
        <w:rPr>
          <w:rFonts w:ascii="Consolas" w:hAnsi="Consolas" w:eastAsia="微软雅黑"/>
          <w:color w:val="1A202C"/>
          <w:sz w:val="18"/>
        </w:rPr>
        <w:t>【是否为衍生创造】{是/否}</w:t>
      </w:r>
      <w:r>
        <w:br w:type="textWrapping"/>
      </w:r>
      <w:r>
        <w:rPr>
          <w:rFonts w:ascii="Consolas" w:hAnsi="Consolas" w:eastAsia="微软雅黑"/>
          <w:color w:val="1A202C"/>
          <w:sz w:val="18"/>
        </w:rPr>
        <w:t>【源数据信息】（如为衍生创造需提供）</w:t>
      </w:r>
      <w:r>
        <w:br w:type="textWrapping"/>
      </w:r>
      <w:r>
        <w:rPr>
          <w:rFonts w:ascii="Consolas" w:hAnsi="Consolas" w:eastAsia="微软雅黑"/>
          <w:color w:val="1A202C"/>
          <w:sz w:val="18"/>
        </w:rPr>
        <w:t>{源数据的相关信息}</w:t>
      </w:r>
      <w:r>
        <w:br w:type="textWrapping"/>
      </w:r>
      <w:r>
        <w:br w:type="textWrapping"/>
      </w:r>
      <w:r>
        <w:rPr>
          <w:rFonts w:ascii="Consolas" w:hAnsi="Consolas" w:eastAsia="微软雅黑"/>
          <w:color w:val="1A202C"/>
          <w:sz w:val="18"/>
        </w:rPr>
        <w:t>要求：</w:t>
      </w:r>
      <w:r>
        <w:br w:type="textWrapping"/>
      </w:r>
      <w:r>
        <w:rPr>
          <w:rFonts w:ascii="Consolas" w:hAnsi="Consolas" w:eastAsia="微软雅黑"/>
          <w:color w:val="1A202C"/>
          <w:sz w:val="18"/>
        </w:rPr>
        <w:t>1. 对结构化数据，构建完整的数据字典表，包含以下必填字段且不可留空：</w:t>
      </w:r>
      <w:r>
        <w:br w:type="textWrapping"/>
      </w:r>
      <w:r>
        <w:rPr>
          <w:rFonts w:ascii="Consolas" w:hAnsi="Consolas" w:eastAsia="微软雅黑"/>
          <w:color w:val="1A202C"/>
          <w:sz w:val="18"/>
        </w:rPr>
        <w:t xml:space="preserve">   - 序号</w:t>
      </w:r>
      <w:r>
        <w:br w:type="textWrapping"/>
      </w:r>
      <w:r>
        <w:rPr>
          <w:rFonts w:ascii="Consolas" w:hAnsi="Consolas" w:eastAsia="微软雅黑"/>
          <w:color w:val="1A202C"/>
          <w:sz w:val="18"/>
        </w:rPr>
        <w:t xml:space="preserve">   - 数据表名称</w:t>
      </w:r>
      <w:r>
        <w:br w:type="textWrapping"/>
      </w:r>
      <w:r>
        <w:rPr>
          <w:rFonts w:ascii="Consolas" w:hAnsi="Consolas" w:eastAsia="微软雅黑"/>
          <w:color w:val="1A202C"/>
          <w:sz w:val="18"/>
        </w:rPr>
        <w:t xml:space="preserve">   - 字段名称（中文）</w:t>
      </w:r>
      <w:r>
        <w:br w:type="textWrapping"/>
      </w:r>
      <w:r>
        <w:rPr>
          <w:rFonts w:ascii="Consolas" w:hAnsi="Consolas" w:eastAsia="微软雅黑"/>
          <w:color w:val="1A202C"/>
          <w:sz w:val="18"/>
        </w:rPr>
        <w:t xml:space="preserve">   - 参数名称</w:t>
      </w:r>
      <w:r>
        <w:br w:type="textWrapping"/>
      </w:r>
      <w:r>
        <w:rPr>
          <w:rFonts w:ascii="Consolas" w:hAnsi="Consolas" w:eastAsia="微软雅黑"/>
          <w:color w:val="1A202C"/>
          <w:sz w:val="18"/>
        </w:rPr>
        <w:t xml:space="preserve">   - 字段描述</w:t>
      </w:r>
      <w:r>
        <w:br w:type="textWrapping"/>
      </w:r>
      <w:r>
        <w:rPr>
          <w:rFonts w:ascii="Consolas" w:hAnsi="Consolas" w:eastAsia="微软雅黑"/>
          <w:color w:val="1A202C"/>
          <w:sz w:val="18"/>
        </w:rPr>
        <w:t xml:space="preserve">   - 示例值</w:t>
      </w:r>
      <w:r>
        <w:br w:type="textWrapping"/>
      </w:r>
      <w:r>
        <w:rPr>
          <w:rFonts w:ascii="Consolas" w:hAnsi="Consolas" w:eastAsia="微软雅黑"/>
          <w:color w:val="1A202C"/>
          <w:sz w:val="18"/>
        </w:rPr>
        <w:t xml:space="preserve">   - 来源类型（自行生产/协议取得/公开收集/衍生创造）</w:t>
      </w:r>
      <w:r>
        <w:br w:type="textWrapping"/>
      </w:r>
      <w:r>
        <w:rPr>
          <w:rFonts w:ascii="Consolas" w:hAnsi="Consolas" w:eastAsia="微软雅黑"/>
          <w:color w:val="1A202C"/>
          <w:sz w:val="18"/>
        </w:rPr>
        <w:t xml:space="preserve">   - 是否涉及个人信息（是/否）</w:t>
      </w:r>
      <w:r>
        <w:br w:type="textWrapping"/>
      </w:r>
      <w:r>
        <w:rPr>
          <w:rFonts w:ascii="Consolas" w:hAnsi="Consolas" w:eastAsia="微软雅黑"/>
          <w:color w:val="1A202C"/>
          <w:sz w:val="18"/>
        </w:rPr>
        <w:t xml:space="preserve">   - 重要性级别（核心/重要/一般）</w:t>
      </w:r>
      <w:r>
        <w:br w:type="textWrapping"/>
      </w:r>
      <w:r>
        <w:rPr>
          <w:rFonts w:ascii="Consolas" w:hAnsi="Consolas" w:eastAsia="微软雅黑"/>
          <w:color w:val="1A202C"/>
          <w:sz w:val="18"/>
        </w:rPr>
        <w:t>2. 对半结构化数据，按格式分类阐述并提供元数据字典表</w:t>
      </w:r>
      <w:r>
        <w:br w:type="textWrapping"/>
      </w:r>
      <w:r>
        <w:rPr>
          <w:rFonts w:ascii="Consolas" w:hAnsi="Consolas" w:eastAsia="微软雅黑"/>
          <w:color w:val="1A202C"/>
          <w:sz w:val="18"/>
        </w:rPr>
        <w:t>3. 对非结构化数据，按类型分类阐述并提供样例说明</w:t>
      </w:r>
      <w:r>
        <w:br w:type="textWrapping"/>
      </w:r>
      <w:r>
        <w:rPr>
          <w:rFonts w:ascii="Consolas" w:hAnsi="Consolas" w:eastAsia="微软雅黑"/>
          <w:color w:val="1A202C"/>
          <w:sz w:val="18"/>
        </w:rPr>
        <w:t>4. 如为衍生创造，需同时列示源数据和衍生后数据</w:t>
      </w:r>
      <w:r>
        <w:br w:type="textWrapping"/>
      </w:r>
      <w:r>
        <w:rPr>
          <w:rFonts w:ascii="Consolas" w:hAnsi="Consolas" w:eastAsia="微软雅黑"/>
          <w:color w:val="1A202C"/>
          <w:sz w:val="18"/>
        </w:rPr>
        <w:t>5. 结论使用固定表述："本所律师认为，拟登记数据产权涉及的数据字典表、说明和内容等数据情况真实有效（*）。"（*号标记内容不可修改）</w:t>
      </w:r>
    </w:p>
    <w:p w14:paraId="7A6CDABA">
      <w:pPr>
        <w:pStyle w:val="3"/>
        <w:rPr>
          <w:rFonts w:hint="default" w:eastAsia="微软雅黑"/>
          <w:lang w:val="en-US" w:eastAsia="zh-CN"/>
        </w:rPr>
      </w:pPr>
      <w:bookmarkStart w:id="8" w:name="_Toc20052"/>
      <w:r>
        <w:t>流程</w:t>
      </w:r>
      <w:r>
        <w:rPr>
          <w:rFonts w:hint="eastAsia"/>
          <w:lang w:val="en-US" w:eastAsia="zh-CN"/>
        </w:rPr>
        <w:t>7</w:t>
      </w:r>
      <w:r>
        <w:t>：数据</w:t>
      </w:r>
      <w:r>
        <w:rPr>
          <w:rFonts w:hint="eastAsia"/>
          <w:lang w:val="en-US" w:eastAsia="zh-CN"/>
        </w:rPr>
        <w:t>血缘分析-数据来源分析及报告</w:t>
      </w:r>
      <w:bookmarkEnd w:id="8"/>
    </w:p>
    <w:p w14:paraId="178C09A7">
      <w:pPr>
        <w:rPr>
          <w:rFonts w:hint="default" w:eastAsia="微软雅黑"/>
          <w:lang w:val="en-US" w:eastAsia="zh-CN"/>
        </w:rPr>
      </w:pPr>
      <w:r>
        <w:t>本流程是</w:t>
      </w:r>
      <w:r>
        <w:rPr>
          <w:rFonts w:hint="eastAsia"/>
          <w:lang w:eastAsia="zh-CN"/>
        </w:rPr>
        <w:t>盘点报告</w:t>
      </w:r>
      <w:r>
        <w:t>的核心环节，根据数据来源</w:t>
      </w:r>
      <w:r>
        <w:rPr>
          <w:rFonts w:hint="eastAsia"/>
          <w:lang w:val="en-US" w:eastAsia="zh-CN"/>
        </w:rPr>
        <w:t>生成血缘/溯源关系报告（部分）</w:t>
      </w:r>
    </w:p>
    <w:p w14:paraId="762DF4B4">
      <w:pPr>
        <w:pStyle w:val="14"/>
      </w:pPr>
      <w:r>
        <w:t>【输入】</w:t>
      </w:r>
    </w:p>
    <w:p w14:paraId="44C3E619">
      <w:pPr>
        <w:pStyle w:val="13"/>
      </w:pPr>
      <w:r>
        <w:rPr>
          <w:rFonts w:ascii="Consolas" w:hAnsi="Consolas" w:eastAsia="微软雅黑"/>
          <w:color w:val="1A202C"/>
          <w:sz w:val="18"/>
        </w:rPr>
        <w:t>数据</w:t>
      </w:r>
      <w:r>
        <w:br w:type="textWrapping"/>
      </w:r>
    </w:p>
    <w:p w14:paraId="0C081875">
      <w:pPr>
        <w:pStyle w:val="14"/>
      </w:pPr>
      <w:r>
        <w:t>【处理逻辑】</w:t>
      </w:r>
    </w:p>
    <w:p w14:paraId="33525B7A">
      <w:pPr>
        <w:pStyle w:val="13"/>
        <w:rPr>
          <w:rFonts w:hint="eastAsia" w:ascii="Consolas" w:hAnsi="Consolas" w:eastAsia="微软雅黑"/>
          <w:color w:val="1A202C"/>
          <w:sz w:val="18"/>
        </w:rPr>
      </w:pPr>
      <w:r>
        <w:br w:type="textWrapping"/>
      </w:r>
      <w:r>
        <w:rPr>
          <w:rFonts w:ascii="Consolas" w:hAnsi="Consolas" w:eastAsia="微软雅黑"/>
          <w:color w:val="1A202C"/>
          <w:sz w:val="18"/>
        </w:rPr>
        <w:t xml:space="preserve">1. </w:t>
      </w:r>
      <w:r>
        <w:rPr>
          <w:rFonts w:hint="eastAsia" w:ascii="Consolas" w:hAnsi="Consolas" w:eastAsia="微软雅黑"/>
          <w:color w:val="1A202C"/>
          <w:sz w:val="18"/>
        </w:rPr>
        <w:t>自定义血缘源（支持更多外部系统接入）有采集器不支持的数据源（如特定的 ETL 工具、自研平台），需要将其血缘数据接入 OpenMetadata</w:t>
      </w:r>
    </w:p>
    <w:p w14:paraId="4F2A934F">
      <w:pPr>
        <w:pStyle w:val="13"/>
        <w:rPr>
          <w:rFonts w:hint="eastAsia" w:ascii="Consolas" w:hAnsi="Consolas" w:eastAsia="微软雅黑"/>
          <w:color w:val="1A202C"/>
          <w:sz w:val="18"/>
        </w:rPr>
      </w:pPr>
      <w:r>
        <w:rPr>
          <w:rFonts w:hint="eastAsia" w:ascii="Consolas" w:hAnsi="Consolas" w:eastAsia="微软雅黑"/>
          <w:color w:val="1A202C"/>
          <w:sz w:val="18"/>
        </w:rPr>
        <w:t>1</w:t>
      </w:r>
      <w:r>
        <w:rPr>
          <w:rFonts w:hint="eastAsia"/>
          <w:color w:val="1A202C"/>
          <w:sz w:val="18"/>
          <w:lang w:eastAsia="zh-CN"/>
        </w:rPr>
        <w:t>）</w:t>
      </w:r>
      <w:r>
        <w:rPr>
          <w:rFonts w:hint="eastAsia" w:ascii="Consolas" w:hAnsi="Consolas" w:eastAsia="微软雅黑"/>
          <w:color w:val="1A202C"/>
          <w:sz w:val="18"/>
        </w:rPr>
        <w:t>定义连接配置（在 openmetadata-spec 中扩展）；</w:t>
      </w:r>
    </w:p>
    <w:p w14:paraId="13AB5A94">
      <w:pPr>
        <w:pStyle w:val="13"/>
        <w:rPr>
          <w:rFonts w:hint="eastAsia" w:ascii="Consolas" w:hAnsi="Consolas" w:eastAsia="微软雅黑"/>
          <w:color w:val="1A202C"/>
          <w:sz w:val="18"/>
        </w:rPr>
      </w:pPr>
      <w:r>
        <w:rPr>
          <w:rFonts w:hint="eastAsia" w:ascii="Consolas" w:hAnsi="Consolas" w:eastAsia="微软雅黑"/>
          <w:color w:val="1A202C"/>
          <w:sz w:val="18"/>
        </w:rPr>
        <w:t>2</w:t>
      </w:r>
      <w:r>
        <w:rPr>
          <w:rFonts w:hint="eastAsia"/>
          <w:color w:val="1A202C"/>
          <w:sz w:val="18"/>
          <w:lang w:eastAsia="zh-CN"/>
        </w:rPr>
        <w:t>）</w:t>
      </w:r>
      <w:r>
        <w:rPr>
          <w:rFonts w:hint="eastAsia" w:ascii="Consolas" w:hAnsi="Consolas" w:eastAsia="微软雅黑"/>
          <w:color w:val="1A202C"/>
          <w:sz w:val="18"/>
        </w:rPr>
        <w:t>扩展 LineageMixin（Python 采集端）；</w:t>
      </w:r>
    </w:p>
    <w:p w14:paraId="5E5DA24D">
      <w:pPr>
        <w:pStyle w:val="13"/>
        <w:rPr>
          <w:rFonts w:hint="eastAsia" w:ascii="Consolas" w:hAnsi="Consolas" w:eastAsia="微软雅黑"/>
          <w:color w:val="1A202C"/>
          <w:sz w:val="18"/>
        </w:rPr>
      </w:pPr>
      <w:r>
        <w:rPr>
          <w:rFonts w:hint="eastAsia" w:ascii="Consolas" w:hAnsi="Consolas" w:eastAsia="微软雅黑"/>
          <w:color w:val="1A202C"/>
          <w:sz w:val="18"/>
        </w:rPr>
        <w:t>3</w:t>
      </w:r>
      <w:r>
        <w:rPr>
          <w:rFonts w:hint="eastAsia"/>
          <w:color w:val="1A202C"/>
          <w:sz w:val="18"/>
          <w:lang w:eastAsia="zh-CN"/>
        </w:rPr>
        <w:t>）</w:t>
      </w:r>
      <w:r>
        <w:rPr>
          <w:rFonts w:hint="eastAsia" w:ascii="Consolas" w:hAnsi="Consolas" w:eastAsia="微软雅黑"/>
          <w:color w:val="1A202C"/>
          <w:sz w:val="18"/>
        </w:rPr>
        <w:t>实现 Source 采集器；</w:t>
      </w:r>
    </w:p>
    <w:p w14:paraId="227046B7">
      <w:pPr>
        <w:pStyle w:val="13"/>
        <w:rPr>
          <w:rFonts w:hint="eastAsia" w:ascii="Consolas" w:hAnsi="Consolas" w:eastAsia="微软雅黑"/>
          <w:color w:val="1A202C"/>
          <w:sz w:val="18"/>
        </w:rPr>
      </w:pPr>
      <w:r>
        <w:rPr>
          <w:rFonts w:hint="eastAsia"/>
          <w:color w:val="1A202C"/>
          <w:sz w:val="18"/>
          <w:lang w:val="en-US" w:eastAsia="zh-CN"/>
        </w:rPr>
        <w:t>4）</w:t>
      </w:r>
      <w:r>
        <w:rPr>
          <w:rFonts w:hint="eastAsia" w:ascii="Consolas" w:hAnsi="Consolas" w:eastAsia="微软雅黑"/>
          <w:color w:val="1A202C"/>
          <w:sz w:val="18"/>
        </w:rPr>
        <w:t>注册采集器。</w:t>
      </w:r>
    </w:p>
    <w:p w14:paraId="1ABFF214">
      <w:pPr>
        <w:pStyle w:val="13"/>
        <w:shd w:val="clear" w:fill="F7FAFC"/>
        <w:rPr>
          <w:rFonts w:hint="eastAsia"/>
          <w:lang w:val="en-US" w:eastAsia="zh-CN"/>
        </w:rPr>
      </w:pPr>
      <w:r>
        <w:rPr>
          <w:rFonts w:hint="eastAsia"/>
          <w:lang w:val="en-US" w:eastAsia="zh-CN"/>
        </w:rPr>
        <w:t>2.扩展血缘详情（添加自定义字段）血缘边需要携带额外的业务信息时需要添加自定义字段</w:t>
      </w:r>
    </w:p>
    <w:p w14:paraId="4DAB3C62">
      <w:pPr>
        <w:pStyle w:val="13"/>
        <w:shd w:val="clear" w:fill="F7FAFC"/>
        <w:rPr>
          <w:rFonts w:hint="eastAsia"/>
          <w:lang w:val="en-US" w:eastAsia="zh-CN"/>
        </w:rPr>
      </w:pPr>
      <w:r>
        <w:rPr>
          <w:rFonts w:hint="eastAsia"/>
          <w:lang w:val="en-US" w:eastAsia="zh-CN"/>
        </w:rPr>
        <w:t>1）扩展 JSON Schema；</w:t>
      </w:r>
    </w:p>
    <w:p w14:paraId="7B934255">
      <w:pPr>
        <w:pStyle w:val="13"/>
        <w:shd w:val="clear" w:fill="F7FAFC"/>
        <w:rPr>
          <w:rFonts w:hint="eastAsia"/>
          <w:lang w:val="en-US" w:eastAsia="zh-CN"/>
        </w:rPr>
      </w:pPr>
      <w:r>
        <w:rPr>
          <w:rFonts w:hint="eastAsia"/>
          <w:lang w:val="en-US" w:eastAsia="zh-CN"/>
        </w:rPr>
        <w:t>2）修改 Java 端模型；</w:t>
      </w:r>
    </w:p>
    <w:p w14:paraId="168228D6">
      <w:pPr>
        <w:pStyle w:val="13"/>
        <w:shd w:val="clear" w:fill="F7FAFC"/>
        <w:rPr>
          <w:rFonts w:hint="eastAsia"/>
          <w:lang w:val="en-US" w:eastAsia="zh-CN"/>
        </w:rPr>
      </w:pPr>
      <w:r>
        <w:rPr>
          <w:rFonts w:hint="eastAsia"/>
          <w:lang w:val="en-US" w:eastAsia="zh-CN"/>
        </w:rPr>
        <w:t>3）修改 LineageRepository.addLineage() 中的写入逻辑；</w:t>
      </w:r>
    </w:p>
    <w:p w14:paraId="352AF03E">
      <w:pPr>
        <w:pStyle w:val="13"/>
        <w:shd w:val="clear" w:fill="F7FAFC"/>
        <w:rPr>
          <w:rFonts w:hint="eastAsia"/>
          <w:lang w:val="en-US" w:eastAsia="zh-CN"/>
        </w:rPr>
      </w:pPr>
      <w:r>
        <w:rPr>
          <w:rFonts w:hint="eastAsia"/>
          <w:lang w:val="en-US" w:eastAsia="zh-CN"/>
        </w:rPr>
        <w:t>4）修改前端渲染（openmetadata-ui 对应组件）</w:t>
      </w:r>
    </w:p>
    <w:p w14:paraId="03EC2FF0">
      <w:pPr>
        <w:pStyle w:val="13"/>
        <w:shd w:val="clear" w:fill="F7FAFC"/>
        <w:rPr>
          <w:rFonts w:hint="eastAsia"/>
          <w:lang w:val="en-US" w:eastAsia="zh-CN"/>
        </w:rPr>
      </w:pPr>
      <w:r>
        <w:rPr>
          <w:rFonts w:hint="eastAsia"/>
          <w:lang w:val="en-US" w:eastAsia="zh-CN"/>
        </w:rPr>
        <w:t>3.列级血缘增强（更丰富的转换函数支持）支持更多列转换函数（如开窗函数、UDTF），并在图中显示字段变换详情</w:t>
      </w:r>
    </w:p>
    <w:p w14:paraId="0F2F0A82">
      <w:pPr>
        <w:pStyle w:val="13"/>
        <w:shd w:val="clear" w:fill="F7FAFC"/>
        <w:rPr>
          <w:rFonts w:hint="eastAsia"/>
        </w:rPr>
      </w:pPr>
      <w:r>
        <w:rPr>
          <w:rFonts w:hint="eastAsia"/>
        </w:rPr>
        <w:t>1</w:t>
      </w:r>
      <w:r>
        <w:rPr>
          <w:rFonts w:hint="eastAsia"/>
          <w:lang w:eastAsia="zh-CN"/>
        </w:rPr>
        <w:t>）</w:t>
      </w:r>
      <w:r>
        <w:rPr>
          <w:rFonts w:hint="eastAsia"/>
        </w:rPr>
        <w:t>扩展 JSON Schema；</w:t>
      </w:r>
    </w:p>
    <w:p w14:paraId="3545A32F">
      <w:pPr>
        <w:pStyle w:val="13"/>
        <w:shd w:val="clear" w:fill="F7FAFC"/>
        <w:rPr>
          <w:rFonts w:hint="eastAsia"/>
          <w:lang w:eastAsia="zh-CN"/>
        </w:rPr>
      </w:pPr>
      <w:r>
        <w:rPr>
          <w:rFonts w:hint="eastAsia"/>
        </w:rPr>
        <w:t>2</w:t>
      </w:r>
      <w:r>
        <w:rPr>
          <w:rFonts w:hint="eastAsia"/>
          <w:lang w:eastAsia="zh-CN"/>
        </w:rPr>
        <w:t>）</w:t>
      </w:r>
      <w:r>
        <w:rPr>
          <w:rFonts w:hint="eastAsia"/>
        </w:rPr>
        <w:t>修改 Java 端模型</w:t>
      </w:r>
      <w:r>
        <w:rPr>
          <w:rFonts w:hint="eastAsia"/>
          <w:lang w:eastAsia="zh-CN"/>
        </w:rPr>
        <w:t>；</w:t>
      </w:r>
    </w:p>
    <w:p w14:paraId="0F02059C">
      <w:pPr>
        <w:pStyle w:val="13"/>
        <w:shd w:val="clear" w:fill="F7FAFC"/>
        <w:rPr>
          <w:rFonts w:hint="eastAsia"/>
          <w:lang w:eastAsia="zh-CN"/>
        </w:rPr>
      </w:pPr>
      <w:r>
        <w:rPr>
          <w:rFonts w:hint="eastAsia"/>
          <w:lang w:val="en-US" w:eastAsia="zh-CN"/>
        </w:rPr>
        <w:t>4.</w:t>
      </w:r>
      <w:r>
        <w:rPr>
          <w:rFonts w:hint="eastAsia"/>
        </w:rPr>
        <w:t>前端界面定制</w:t>
      </w:r>
      <w:r>
        <w:rPr>
          <w:rFonts w:hint="eastAsia"/>
          <w:lang w:eastAsia="zh-CN"/>
        </w:rPr>
        <w:t>：在 OpenMetadata UI 中展示自定义血缘信息，或修改血缘图的交互行为，或血缘图的可视化增强。</w:t>
      </w:r>
    </w:p>
    <w:p w14:paraId="70A4B03A">
      <w:pPr>
        <w:pStyle w:val="13"/>
        <w:shd w:val="clear" w:fill="F7FAFC"/>
        <w:rPr>
          <w:rFonts w:hint="eastAsia"/>
          <w:lang w:val="en-US" w:eastAsia="zh-CN"/>
        </w:rPr>
      </w:pPr>
      <w:r>
        <w:rPr>
          <w:rFonts w:hint="eastAsia"/>
          <w:lang w:val="en-US" w:eastAsia="zh-CN"/>
        </w:rPr>
        <w:t>5.SQL 语法解析，扩展 LineageParser支持新SQL语法</w:t>
      </w:r>
    </w:p>
    <w:p w14:paraId="46B9BD30">
      <w:pPr>
        <w:pStyle w:val="13"/>
        <w:shd w:val="clear" w:fill="F7FAFC"/>
        <w:rPr>
          <w:rFonts w:hint="eastAsia"/>
          <w:lang w:val="en-US" w:eastAsia="zh-CN"/>
        </w:rPr>
      </w:pPr>
      <w:r>
        <w:rPr>
          <w:rFonts w:hint="eastAsia"/>
          <w:lang w:val="en-US" w:eastAsia="zh-CN"/>
        </w:rPr>
        <w:t>6.对接质量分析接口</w:t>
      </w:r>
    </w:p>
    <w:p w14:paraId="5C6DEA6C">
      <w:pPr>
        <w:pStyle w:val="13"/>
        <w:shd w:val="clear" w:fill="F7FAFC"/>
        <w:rPr>
          <w:rFonts w:hint="eastAsia"/>
          <w:lang w:val="en-US" w:eastAsia="zh-CN"/>
        </w:rPr>
      </w:pPr>
      <w:r>
        <w:rPr>
          <w:rFonts w:hint="eastAsia"/>
          <w:lang w:val="en-US" w:eastAsia="zh-CN"/>
        </w:rPr>
        <w:t>7.对接质量分析报告接口</w:t>
      </w:r>
    </w:p>
    <w:p w14:paraId="56942B5D">
      <w:pPr>
        <w:pStyle w:val="13"/>
        <w:shd w:val="clear" w:fill="F7FAFC"/>
        <w:rPr>
          <w:rFonts w:hint="eastAsia"/>
        </w:rPr>
      </w:pPr>
      <w:r>
        <w:rPr>
          <w:rFonts w:hint="eastAsia"/>
          <w:lang w:val="en-US" w:eastAsia="zh-CN"/>
        </w:rPr>
        <w:t>8</w:t>
      </w:r>
      <w:r>
        <w:rPr>
          <w:rFonts w:hint="eastAsia"/>
        </w:rPr>
        <w:t>血缘功能调试</w:t>
      </w:r>
    </w:p>
    <w:p w14:paraId="4E067B1A">
      <w:pPr>
        <w:pStyle w:val="13"/>
        <w:shd w:val="clear" w:fill="F7FAFC"/>
        <w:rPr>
          <w:rFonts w:hint="eastAsia"/>
        </w:rPr>
      </w:pPr>
      <w:r>
        <w:rPr>
          <w:rFonts w:hint="eastAsia"/>
          <w:lang w:val="en-US" w:eastAsia="zh-CN"/>
        </w:rPr>
        <w:t>9</w:t>
      </w:r>
      <w:r>
        <w:rPr>
          <w:rFonts w:hint="eastAsia"/>
        </w:rPr>
        <w:t>项目接入血缘UI</w:t>
      </w:r>
    </w:p>
    <w:p w14:paraId="1B66F43D">
      <w:pPr>
        <w:pStyle w:val="13"/>
        <w:numPr>
          <w:ilvl w:val="0"/>
          <w:numId w:val="0"/>
        </w:numPr>
        <w:shd w:val="clear" w:fill="F7FAFC"/>
        <w:ind w:left="240" w:leftChars="0" w:right="240" w:rightChars="0"/>
        <w:rPr>
          <w:rFonts w:hint="eastAsia"/>
          <w:lang w:val="en-US" w:eastAsia="zh-CN"/>
        </w:rPr>
      </w:pPr>
      <w:r>
        <w:rPr>
          <w:rFonts w:hint="eastAsia"/>
          <w:lang w:val="en-US" w:eastAsia="zh-CN"/>
        </w:rPr>
        <w:t>10.血缘关系表格形式展现开发</w:t>
      </w:r>
    </w:p>
    <w:p w14:paraId="448E316F">
      <w:pPr>
        <w:pStyle w:val="13"/>
        <w:numPr>
          <w:ilvl w:val="0"/>
          <w:numId w:val="0"/>
        </w:numPr>
        <w:shd w:val="clear" w:fill="F7FAFC"/>
        <w:ind w:left="240" w:leftChars="0" w:right="240" w:rightChars="0"/>
      </w:pPr>
      <w:r>
        <w:rPr>
          <w:rFonts w:hint="eastAsia"/>
          <w:lang w:val="en-US" w:eastAsia="zh-CN"/>
        </w:rPr>
        <w:t>11.</w:t>
      </w:r>
      <w:r>
        <w:rPr>
          <w:rFonts w:hint="eastAsia"/>
        </w:rPr>
        <w:t>血缘三元关系</w:t>
      </w:r>
      <w:r>
        <w:br w:type="textWrapping"/>
      </w:r>
      <w:r>
        <w:br w:type="textWrapping"/>
      </w:r>
    </w:p>
    <w:p w14:paraId="1D16672D">
      <w:pPr>
        <w:pStyle w:val="14"/>
      </w:pPr>
      <w:r>
        <w:t>【输出】</w:t>
      </w:r>
    </w:p>
    <w:p w14:paraId="7F0B4A74">
      <w:pPr>
        <w:pStyle w:val="13"/>
        <w:rPr>
          <w:rFonts w:hint="eastAsia"/>
        </w:rPr>
      </w:pPr>
      <w:r>
        <w:rPr>
          <w:rFonts w:hint="eastAsia"/>
          <w:lang w:val="en-US" w:eastAsia="zh-CN"/>
        </w:rPr>
        <w:t>1</w:t>
      </w:r>
      <w:r>
        <w:rPr>
          <w:rFonts w:hint="eastAsia"/>
        </w:rPr>
        <w:t>总体架构与血缘综述</w:t>
      </w:r>
    </w:p>
    <w:p w14:paraId="7B272B90">
      <w:pPr>
        <w:pStyle w:val="13"/>
        <w:rPr>
          <w:rFonts w:hint="eastAsia"/>
          <w:lang w:val="en-US" w:eastAsia="zh-CN"/>
        </w:rPr>
      </w:pPr>
      <w:r>
        <w:rPr>
          <w:rFonts w:hint="eastAsia"/>
          <w:lang w:val="en-US" w:eastAsia="zh-CN"/>
        </w:rPr>
        <w:t>2核心数据流转链路详解</w:t>
      </w:r>
    </w:p>
    <w:p w14:paraId="661344B3">
      <w:pPr>
        <w:pStyle w:val="13"/>
        <w:numPr>
          <w:ilvl w:val="0"/>
          <w:numId w:val="1"/>
        </w:numPr>
        <w:ind w:left="240" w:leftChars="0" w:firstLine="0" w:firstLineChars="0"/>
        <w:rPr>
          <w:rFonts w:hint="eastAsia"/>
          <w:lang w:val="en-US" w:eastAsia="zh-CN"/>
        </w:rPr>
      </w:pPr>
      <w:r>
        <w:rPr>
          <w:rFonts w:hint="eastAsia"/>
          <w:lang w:val="en-US" w:eastAsia="zh-CN"/>
        </w:rPr>
        <w:t>项目节点流程图</w:t>
      </w:r>
    </w:p>
    <w:p w14:paraId="1CAB010D">
      <w:pPr>
        <w:pStyle w:val="13"/>
        <w:numPr>
          <w:ilvl w:val="0"/>
          <w:numId w:val="1"/>
        </w:numPr>
        <w:ind w:left="240" w:leftChars="0" w:firstLine="0" w:firstLineChars="0"/>
      </w:pPr>
      <w:r>
        <w:rPr>
          <w:rFonts w:hint="eastAsia"/>
        </w:rPr>
        <w:t>关键数据流转逻辑</w:t>
      </w:r>
    </w:p>
    <w:p w14:paraId="60042A49">
      <w:pPr>
        <w:pStyle w:val="13"/>
        <w:numPr>
          <w:ilvl w:val="0"/>
          <w:numId w:val="0"/>
        </w:numPr>
        <w:ind w:left="240" w:leftChars="0" w:right="240" w:rightChars="0"/>
        <w:rPr>
          <w:rFonts w:hint="eastAsia"/>
          <w:lang w:val="en-US" w:eastAsia="zh-CN"/>
        </w:rPr>
      </w:pPr>
      <w:r>
        <w:rPr>
          <w:rFonts w:hint="eastAsia"/>
          <w:lang w:val="en-US" w:eastAsia="zh-CN"/>
        </w:rPr>
        <w:t>1）字段血缘</w:t>
      </w:r>
    </w:p>
    <w:p w14:paraId="38D889D0">
      <w:pPr>
        <w:pStyle w:val="13"/>
        <w:numPr>
          <w:ilvl w:val="0"/>
          <w:numId w:val="0"/>
        </w:numPr>
        <w:ind w:left="240" w:leftChars="0" w:right="240" w:rightChars="0"/>
        <w:rPr>
          <w:rFonts w:hint="default" w:eastAsia="微软雅黑"/>
          <w:lang w:val="en-US" w:eastAsia="zh-CN"/>
        </w:rPr>
      </w:pPr>
      <w:r>
        <w:rPr>
          <w:rFonts w:hint="eastAsia"/>
          <w:lang w:val="en-US" w:eastAsia="zh-CN"/>
        </w:rPr>
        <w:t>2）服务血缘</w:t>
      </w:r>
      <w:r>
        <w:br w:type="textWrapping"/>
      </w:r>
      <w:r>
        <w:rPr>
          <w:rFonts w:hint="eastAsia"/>
          <w:lang w:val="en-US" w:eastAsia="zh-CN"/>
        </w:rPr>
        <w:t>5 血缘分析报告（部分）</w:t>
      </w:r>
    </w:p>
    <w:p w14:paraId="360AEF67">
      <w:pPr>
        <w:pStyle w:val="14"/>
      </w:pPr>
      <w:r>
        <w:t>【AI提示词 - 通用框架】</w:t>
      </w:r>
    </w:p>
    <w:p w14:paraId="722D0D13">
      <w:pPr>
        <w:pStyle w:val="13"/>
        <w:rPr>
          <w:rFonts w:ascii="Consolas" w:hAnsi="Consolas" w:eastAsia="微软雅黑"/>
          <w:color w:val="1A202C"/>
          <w:sz w:val="18"/>
        </w:rPr>
      </w:pPr>
      <w:r>
        <w:rPr>
          <w:rFonts w:ascii="Consolas" w:hAnsi="Consolas" w:eastAsia="微软雅黑"/>
          <w:color w:val="1A202C"/>
          <w:sz w:val="18"/>
        </w:rPr>
        <w:t>你是一名资深数据</w:t>
      </w:r>
      <w:r>
        <w:rPr>
          <w:rFonts w:hint="eastAsia"/>
          <w:color w:val="1A202C"/>
          <w:sz w:val="18"/>
          <w:lang w:eastAsia="zh-CN"/>
        </w:rPr>
        <w:t>数据专家</w:t>
      </w:r>
      <w:r>
        <w:rPr>
          <w:rFonts w:ascii="Consolas" w:hAnsi="Consolas" w:eastAsia="微软雅黑"/>
          <w:color w:val="1A202C"/>
          <w:sz w:val="18"/>
        </w:rPr>
        <w:t>，请对以下数据产权登记案件进行数据来源合规性分析。</w:t>
      </w:r>
    </w:p>
    <w:p w14:paraId="0EDD71EC">
      <w:pPr>
        <w:pStyle w:val="13"/>
      </w:pPr>
      <w:r>
        <w:br w:type="textWrapping"/>
      </w:r>
      <w:r>
        <w:rPr>
          <w:rFonts w:ascii="Consolas" w:hAnsi="Consolas" w:eastAsia="微软雅黑"/>
          <w:color w:val="1A202C"/>
          <w:sz w:val="18"/>
        </w:rPr>
        <w:t>【案件背景】</w:t>
      </w:r>
      <w:r>
        <w:br w:type="textWrapping"/>
      </w:r>
      <w:r>
        <w:rPr>
          <w:rFonts w:ascii="Consolas" w:hAnsi="Consolas" w:eastAsia="微软雅黑"/>
          <w:color w:val="1A202C"/>
          <w:sz w:val="18"/>
        </w:rPr>
        <w:t>{登记申请人、数据名称、数据概述等基本信息}</w:t>
      </w:r>
      <w:r>
        <w:br w:type="textWrapping"/>
      </w:r>
      <w:r>
        <w:br w:type="textWrapping"/>
      </w:r>
      <w:r>
        <w:rPr>
          <w:rFonts w:ascii="Consolas" w:hAnsi="Consolas" w:eastAsia="微软雅黑"/>
          <w:color w:val="1A202C"/>
          <w:sz w:val="18"/>
        </w:rPr>
        <w:t>【来源证明材料】</w:t>
      </w:r>
      <w:r>
        <w:br w:type="textWrapping"/>
      </w:r>
      <w:r>
        <w:rPr>
          <w:rFonts w:ascii="Consolas" w:hAnsi="Consolas" w:eastAsia="微软雅黑"/>
          <w:color w:val="1A202C"/>
          <w:sz w:val="18"/>
        </w:rPr>
        <w:t>{根据来源类型提供相应的证明材料清单和内容摘要}</w:t>
      </w:r>
      <w:r>
        <w:br w:type="textWrapping"/>
      </w:r>
      <w:r>
        <w:br w:type="textWrapping"/>
      </w:r>
      <w:r>
        <w:rPr>
          <w:rFonts w:ascii="Consolas" w:hAnsi="Consolas" w:eastAsia="微软雅黑"/>
          <w:color w:val="1A202C"/>
          <w:sz w:val="18"/>
        </w:rPr>
        <w:t>要求：</w:t>
      </w:r>
      <w:r>
        <w:br w:type="textWrapping"/>
      </w:r>
      <w:r>
        <w:rPr>
          <w:rFonts w:ascii="Consolas" w:hAnsi="Consolas" w:eastAsia="微软雅黑"/>
          <w:color w:val="1A202C"/>
          <w:sz w:val="18"/>
        </w:rPr>
        <w:t>1. 如为"自行生产"：</w:t>
      </w:r>
      <w:r>
        <w:br w:type="textWrapping"/>
      </w:r>
      <w:r>
        <w:rPr>
          <w:rFonts w:ascii="Consolas" w:hAnsi="Consolas" w:eastAsia="微软雅黑"/>
          <w:color w:val="1A202C"/>
          <w:sz w:val="18"/>
        </w:rPr>
        <w:t xml:space="preserve">   (1) 论述相关采集行为不属于法律法规规定禁止的采集行为</w:t>
      </w:r>
      <w:r>
        <w:br w:type="textWrapping"/>
      </w:r>
      <w:r>
        <w:rPr>
          <w:rFonts w:ascii="Consolas" w:hAnsi="Consolas" w:eastAsia="微软雅黑"/>
          <w:color w:val="1A202C"/>
          <w:sz w:val="18"/>
        </w:rPr>
        <w:t xml:space="preserve">   (2) 如系机器设备产生的数据，论述数据产生过程并提供系统操作日志、设备生产日志等</w:t>
      </w:r>
      <w:r>
        <w:br w:type="textWrapping"/>
      </w:r>
      <w:r>
        <w:rPr>
          <w:rFonts w:ascii="Consolas" w:hAnsi="Consolas" w:eastAsia="微软雅黑"/>
          <w:color w:val="1A202C"/>
          <w:sz w:val="18"/>
        </w:rPr>
        <w:t xml:space="preserve">   (3) 如系信息系统产生的数据，论述数据产生过程并附系统截图说明</w:t>
      </w:r>
      <w:r>
        <w:br w:type="textWrapping"/>
      </w:r>
      <w:r>
        <w:rPr>
          <w:rFonts w:ascii="Consolas" w:hAnsi="Consolas" w:eastAsia="微软雅黑"/>
          <w:color w:val="1A202C"/>
          <w:sz w:val="18"/>
        </w:rPr>
        <w:t xml:space="preserve">   (4) 如系其他生产性投入形成的数据，论述数据产生过程并提供相应证明</w:t>
      </w:r>
      <w:r>
        <w:br w:type="textWrapping"/>
      </w:r>
      <w:r>
        <w:rPr>
          <w:rFonts w:ascii="Consolas" w:hAnsi="Consolas" w:eastAsia="微软雅黑"/>
          <w:color w:val="1A202C"/>
          <w:sz w:val="18"/>
        </w:rPr>
        <w:t xml:space="preserve">   (5) 结论："本所律师认为，登记申请人自行生产的数据来源合法合规（*）。"</w:t>
      </w:r>
      <w:r>
        <w:br w:type="textWrapping"/>
      </w:r>
      <w:r>
        <w:br w:type="textWrapping"/>
      </w:r>
      <w:r>
        <w:rPr>
          <w:rFonts w:ascii="Consolas" w:hAnsi="Consolas" w:eastAsia="微软雅黑"/>
          <w:color w:val="1A202C"/>
          <w:sz w:val="18"/>
        </w:rPr>
        <w:t>2. 如为"协议取得"：</w:t>
      </w:r>
      <w:r>
        <w:br w:type="textWrapping"/>
      </w:r>
      <w:r>
        <w:rPr>
          <w:rFonts w:ascii="Consolas" w:hAnsi="Consolas" w:eastAsia="微软雅黑"/>
          <w:color w:val="1A202C"/>
          <w:sz w:val="18"/>
        </w:rPr>
        <w:t xml:space="preserve">   (1) 引用相关协议条款原文（协议名称、相对方、数据内容、授权起止日期、授权范围、数据限制）</w:t>
      </w:r>
      <w:r>
        <w:br w:type="textWrapping"/>
      </w:r>
      <w:r>
        <w:rPr>
          <w:rFonts w:ascii="Consolas" w:hAnsi="Consolas" w:eastAsia="微软雅黑"/>
          <w:color w:val="1A202C"/>
          <w:sz w:val="18"/>
        </w:rPr>
        <w:t xml:space="preserve">   (2) 如涉及资质限制，论述数据提供方是否具备相应资质</w:t>
      </w:r>
      <w:r>
        <w:br w:type="textWrapping"/>
      </w:r>
      <w:r>
        <w:rPr>
          <w:rFonts w:ascii="Consolas" w:hAnsi="Consolas" w:eastAsia="微软雅黑"/>
          <w:color w:val="1A202C"/>
          <w:sz w:val="18"/>
        </w:rPr>
        <w:t xml:space="preserve">   (3) 结论："本所律师认为，登记申请人协议取得的数据来源合法合规，数据提供方均具备采集数据的资质和提供数据的能力，数据提供方数据来源和收集行为无重大瑕疵，数据采购协议、授权书等材料已约定登记申请人享有相应的数据产权，不违反法律禁止性规定（*）。"</w:t>
      </w:r>
      <w:r>
        <w:br w:type="textWrapping"/>
      </w:r>
      <w:r>
        <w:br w:type="textWrapping"/>
      </w:r>
      <w:r>
        <w:rPr>
          <w:rFonts w:ascii="Consolas" w:hAnsi="Consolas" w:eastAsia="微软雅黑"/>
          <w:color w:val="1A202C"/>
          <w:sz w:val="18"/>
        </w:rPr>
        <w:t>3. 如为"公开收集"：</w:t>
      </w:r>
      <w:r>
        <w:br w:type="textWrapping"/>
      </w:r>
      <w:r>
        <w:rPr>
          <w:rFonts w:ascii="Consolas" w:hAnsi="Consolas" w:eastAsia="微软雅黑"/>
          <w:color w:val="1A202C"/>
          <w:sz w:val="18"/>
        </w:rPr>
        <w:t xml:space="preserve">   (1) 论述收集的数据是否属于公开数据</w:t>
      </w:r>
      <w:r>
        <w:br w:type="textWrapping"/>
      </w:r>
      <w:r>
        <w:rPr>
          <w:rFonts w:ascii="Consolas" w:hAnsi="Consolas" w:eastAsia="微软雅黑"/>
          <w:color w:val="1A202C"/>
          <w:sz w:val="18"/>
        </w:rPr>
        <w:t xml:space="preserve">   (2) 描述获取手段和方式（技术手段和人工手段）</w:t>
      </w:r>
      <w:r>
        <w:br w:type="textWrapping"/>
      </w:r>
      <w:r>
        <w:rPr>
          <w:rFonts w:ascii="Consolas" w:hAnsi="Consolas" w:eastAsia="微软雅黑"/>
          <w:color w:val="1A202C"/>
          <w:sz w:val="18"/>
        </w:rPr>
        <w:t xml:space="preserve">   (3) 列明全部数据来源清单（含序号、资源名称、访问地址、抓取内容、访问频率）</w:t>
      </w:r>
      <w:r>
        <w:br w:type="textWrapping"/>
      </w:r>
      <w:r>
        <w:rPr>
          <w:rFonts w:ascii="Consolas" w:hAnsi="Consolas" w:eastAsia="微软雅黑"/>
          <w:color w:val="1A202C"/>
          <w:sz w:val="18"/>
        </w:rPr>
        <w:t xml:space="preserve">   (4) 论述投入的人力物力情况</w:t>
      </w:r>
      <w:r>
        <w:br w:type="textWrapping"/>
      </w:r>
      <w:r>
        <w:rPr>
          <w:rFonts w:ascii="Consolas" w:hAnsi="Consolas" w:eastAsia="微软雅黑"/>
          <w:color w:val="1A202C"/>
          <w:sz w:val="18"/>
        </w:rPr>
        <w:t xml:space="preserve">   (5) 阐述合规收集策略（访问频率控制、对目标系统影响评估）</w:t>
      </w:r>
      <w:r>
        <w:br w:type="textWrapping"/>
      </w:r>
      <w:r>
        <w:rPr>
          <w:rFonts w:ascii="Consolas" w:hAnsi="Consolas" w:eastAsia="微软雅黑"/>
          <w:color w:val="1A202C"/>
          <w:sz w:val="18"/>
        </w:rPr>
        <w:t xml:space="preserve">   (6) 结论："本所律师认为，登记申请人公开收集的数据来源合法合规，不存在法律法规禁止的采集行为（*）。"</w:t>
      </w:r>
      <w:r>
        <w:br w:type="textWrapping"/>
      </w:r>
      <w:r>
        <w:br w:type="textWrapping"/>
      </w:r>
      <w:r>
        <w:rPr>
          <w:rFonts w:ascii="Consolas" w:hAnsi="Consolas" w:eastAsia="微软雅黑"/>
          <w:color w:val="1A202C"/>
          <w:sz w:val="18"/>
        </w:rPr>
        <w:t>4. 如为"衍生创造"：</w:t>
      </w:r>
      <w:r>
        <w:br w:type="textWrapping"/>
      </w:r>
      <w:r>
        <w:rPr>
          <w:rFonts w:ascii="Consolas" w:hAnsi="Consolas" w:eastAsia="微软雅黑"/>
          <w:color w:val="1A202C"/>
          <w:sz w:val="18"/>
        </w:rPr>
        <w:t xml:space="preserve">   (1) 以源数据的使用权为主线，论述源数据来源的合规性</w:t>
      </w:r>
      <w:r>
        <w:br w:type="textWrapping"/>
      </w:r>
      <w:r>
        <w:rPr>
          <w:rFonts w:ascii="Consolas" w:hAnsi="Consolas" w:eastAsia="微软雅黑"/>
          <w:color w:val="1A202C"/>
          <w:sz w:val="18"/>
        </w:rPr>
        <w:t xml:space="preserve">   (2) 论述登记申请人享有源数据使用权且有权形成衍生数据的理由</w:t>
      </w:r>
      <w:r>
        <w:br w:type="textWrapping"/>
      </w:r>
      <w:r>
        <w:rPr>
          <w:rFonts w:ascii="Consolas" w:hAnsi="Consolas" w:eastAsia="微软雅黑"/>
          <w:color w:val="1A202C"/>
          <w:sz w:val="18"/>
        </w:rPr>
        <w:t xml:space="preserve">   (3) 描述对源数据进行实质性加工的情况（专业知识加工、建模分析、关键信息提取等）</w:t>
      </w:r>
      <w:r>
        <w:br w:type="textWrapping"/>
      </w:r>
      <w:r>
        <w:rPr>
          <w:rFonts w:ascii="Consolas" w:hAnsi="Consolas" w:eastAsia="微软雅黑"/>
          <w:color w:val="1A202C"/>
          <w:sz w:val="18"/>
        </w:rPr>
        <w:t xml:space="preserve">   (4) 论证衍生数据对源数据在内容、形式、结构等方面的实质性改变</w:t>
      </w:r>
      <w:r>
        <w:br w:type="textWrapping"/>
      </w:r>
      <w:r>
        <w:rPr>
          <w:rFonts w:ascii="Consolas" w:hAnsi="Consolas" w:eastAsia="微软雅黑"/>
          <w:color w:val="1A202C"/>
          <w:sz w:val="18"/>
        </w:rPr>
        <w:t xml:space="preserve">   (5) 论证衍生数据相比源数据显著提升了数据价值</w:t>
      </w:r>
      <w:r>
        <w:br w:type="textWrapping"/>
      </w:r>
      <w:r>
        <w:rPr>
          <w:rFonts w:ascii="Consolas" w:hAnsi="Consolas" w:eastAsia="微软雅黑"/>
          <w:color w:val="1A202C"/>
          <w:sz w:val="18"/>
        </w:rPr>
        <w:t xml:space="preserve">   (6) 结论："本所律师认为，拟登记数据的源数据来源合法合规，登记申请人享有源数据使用权，衍生创造的数据与源数据有实质性差别并显著提升了数据的价值（*）。"</w:t>
      </w:r>
      <w:r>
        <w:br w:type="textWrapping"/>
      </w:r>
      <w:r>
        <w:br w:type="textWrapping"/>
      </w:r>
      <w:r>
        <w:rPr>
          <w:rFonts w:ascii="Consolas" w:hAnsi="Consolas" w:eastAsia="微软雅黑"/>
          <w:color w:val="1A202C"/>
          <w:sz w:val="18"/>
        </w:rPr>
        <w:t>（*号标记内容不可修改）</w:t>
      </w:r>
    </w:p>
    <w:p w14:paraId="67A6DDAE">
      <w:pPr>
        <w:pStyle w:val="3"/>
        <w:rPr>
          <w:rFonts w:hint="default" w:eastAsia="微软雅黑"/>
          <w:lang w:val="en-US" w:eastAsia="zh-CN"/>
        </w:rPr>
      </w:pPr>
      <w:bookmarkStart w:id="9" w:name="_Toc31971"/>
      <w:r>
        <w:t>流程</w:t>
      </w:r>
      <w:r>
        <w:rPr>
          <w:rFonts w:hint="eastAsia"/>
          <w:lang w:val="en-US" w:eastAsia="zh-CN"/>
        </w:rPr>
        <w:t>8</w:t>
      </w:r>
      <w:r>
        <w:t>：</w:t>
      </w:r>
      <w:bookmarkStart w:id="10" w:name="Toc009"/>
      <w:bookmarkEnd w:id="10"/>
      <w:r>
        <w:rPr>
          <w:rFonts w:hint="eastAsia"/>
          <w:lang w:val="en-US" w:eastAsia="zh-CN"/>
        </w:rPr>
        <w:t>数据安全分析-数据安全分析报告（部分）</w:t>
      </w:r>
      <w:bookmarkEnd w:id="9"/>
    </w:p>
    <w:p w14:paraId="4B989ADE">
      <w:r>
        <w:t>本流程针对数据产权登记中的</w:t>
      </w:r>
      <w:r>
        <w:rPr>
          <w:rFonts w:hint="eastAsia"/>
        </w:rPr>
        <w:t>数据安全防护措施</w:t>
      </w:r>
    </w:p>
    <w:p w14:paraId="11E78E6D">
      <w:pPr>
        <w:pStyle w:val="14"/>
      </w:pPr>
      <w:r>
        <w:t>【输入】</w:t>
      </w:r>
    </w:p>
    <w:p w14:paraId="2B1E8FE8">
      <w:pPr>
        <w:pStyle w:val="13"/>
        <w:numPr>
          <w:ilvl w:val="0"/>
          <w:numId w:val="2"/>
        </w:numPr>
        <w:rPr>
          <w:rFonts w:hint="eastAsia"/>
        </w:rPr>
      </w:pPr>
      <w:r>
        <w:rPr>
          <w:rFonts w:hint="eastAsia"/>
        </w:rPr>
        <w:t>数据采集与传输安全：</w:t>
      </w:r>
    </w:p>
    <w:p w14:paraId="477B2DBD">
      <w:pPr>
        <w:pStyle w:val="13"/>
        <w:numPr>
          <w:ilvl w:val="0"/>
          <w:numId w:val="2"/>
        </w:numPr>
      </w:pPr>
      <w:r>
        <w:rPr>
          <w:rFonts w:hint="eastAsia"/>
        </w:rPr>
        <w:t>数据存储安全：</w:t>
      </w:r>
    </w:p>
    <w:p w14:paraId="7AC6760D">
      <w:pPr>
        <w:pStyle w:val="13"/>
        <w:numPr>
          <w:ilvl w:val="0"/>
          <w:numId w:val="2"/>
        </w:numPr>
      </w:pPr>
      <w:r>
        <w:rPr>
          <w:rFonts w:hint="eastAsia"/>
        </w:rPr>
        <w:t>数据使用与权限管理：</w:t>
      </w:r>
    </w:p>
    <w:p w14:paraId="6F77B878">
      <w:pPr>
        <w:pStyle w:val="13"/>
        <w:numPr>
          <w:ilvl w:val="0"/>
          <w:numId w:val="2"/>
        </w:numPr>
      </w:pPr>
      <w:r>
        <w:rPr>
          <w:rFonts w:hint="eastAsia"/>
        </w:rPr>
        <w:t>数据处理活动安全与合规：</w:t>
      </w:r>
      <w:r>
        <w:br w:type="textWrapping"/>
      </w:r>
    </w:p>
    <w:p w14:paraId="367A2DF9">
      <w:pPr>
        <w:pStyle w:val="14"/>
      </w:pPr>
      <w:r>
        <w:t>【处理逻辑】</w:t>
      </w:r>
    </w:p>
    <w:p w14:paraId="2120CF2F">
      <w:pPr>
        <w:pStyle w:val="13"/>
        <w:rPr>
          <w:rFonts w:hint="eastAsia" w:ascii="Consolas" w:hAnsi="Consolas" w:eastAsia="微软雅黑"/>
          <w:color w:val="1A202C"/>
          <w:sz w:val="18"/>
        </w:rPr>
      </w:pPr>
      <w:r>
        <w:br w:type="textWrapping"/>
      </w:r>
      <w:r>
        <w:rPr>
          <w:rFonts w:ascii="Consolas" w:hAnsi="Consolas" w:eastAsia="微软雅黑"/>
          <w:color w:val="1A202C"/>
          <w:sz w:val="18"/>
        </w:rPr>
        <w:t>1.</w:t>
      </w:r>
      <w:r>
        <w:rPr>
          <w:rFonts w:hint="eastAsia" w:ascii="Consolas" w:hAnsi="Consolas" w:eastAsia="微软雅黑"/>
          <w:color w:val="1A202C"/>
          <w:sz w:val="18"/>
        </w:rPr>
        <w:t>数据库初始化 + 全局开关 + 加密服务 + 二次认证</w:t>
      </w:r>
    </w:p>
    <w:p w14:paraId="06AD3883">
      <w:pPr>
        <w:pStyle w:val="13"/>
        <w:numPr>
          <w:ilvl w:val="0"/>
          <w:numId w:val="3"/>
        </w:numPr>
        <w:rPr>
          <w:rFonts w:hint="eastAsia"/>
          <w:color w:val="1A202C"/>
          <w:sz w:val="18"/>
          <w:lang w:val="en-US" w:eastAsia="zh-CN"/>
        </w:rPr>
      </w:pPr>
      <w:r>
        <w:rPr>
          <w:rFonts w:hint="eastAsia"/>
          <w:color w:val="1A202C"/>
          <w:sz w:val="18"/>
          <w:lang w:val="en-US" w:eastAsia="zh-CN"/>
        </w:rPr>
        <w:t>规则模板 + 规则实例 + 测评套件（前后端）</w:t>
      </w:r>
    </w:p>
    <w:p w14:paraId="1C768E84">
      <w:pPr>
        <w:pStyle w:val="13"/>
        <w:numPr>
          <w:ilvl w:val="0"/>
          <w:numId w:val="3"/>
        </w:numPr>
        <w:rPr>
          <w:rFonts w:hint="default"/>
          <w:color w:val="1A202C"/>
          <w:sz w:val="18"/>
          <w:lang w:val="en-US" w:eastAsia="zh-CN"/>
        </w:rPr>
      </w:pPr>
      <w:r>
        <w:rPr>
          <w:rFonts w:hint="default"/>
          <w:color w:val="1A202C"/>
          <w:sz w:val="18"/>
          <w:lang w:val="en-US" w:eastAsia="zh-CN"/>
        </w:rPr>
        <w:t>核心计算引擎 + 任务执行 + DAG编排 + 收尾回写</w:t>
      </w:r>
    </w:p>
    <w:p w14:paraId="5ADC2125">
      <w:pPr>
        <w:pStyle w:val="13"/>
        <w:numPr>
          <w:ilvl w:val="0"/>
          <w:numId w:val="3"/>
        </w:numPr>
        <w:rPr>
          <w:rFonts w:hint="default"/>
          <w:color w:val="1A202C"/>
          <w:sz w:val="18"/>
          <w:lang w:val="en-US" w:eastAsia="zh-CN"/>
        </w:rPr>
      </w:pPr>
      <w:r>
        <w:rPr>
          <w:rFonts w:hint="default"/>
          <w:color w:val="1A202C"/>
          <w:sz w:val="18"/>
          <w:lang w:val="en-US" w:eastAsia="zh-CN"/>
        </w:rPr>
        <w:t>结果查询鉴权 + 前端页面 + 联调测试 + 文档</w:t>
      </w:r>
    </w:p>
    <w:p w14:paraId="31A92F7A">
      <w:pPr>
        <w:pStyle w:val="13"/>
        <w:numPr>
          <w:ilvl w:val="0"/>
          <w:numId w:val="3"/>
        </w:numPr>
        <w:rPr>
          <w:rFonts w:hint="default"/>
          <w:color w:val="1A202C"/>
          <w:sz w:val="18"/>
          <w:lang w:val="en-US" w:eastAsia="zh-CN"/>
        </w:rPr>
      </w:pPr>
      <w:r>
        <w:rPr>
          <w:rFonts w:hint="default"/>
          <w:color w:val="1A202C"/>
          <w:sz w:val="18"/>
          <w:lang w:val="en-US" w:eastAsia="zh-CN"/>
        </w:rPr>
        <w:t>定时调度 + 事件驱动 + 血缘传播 + 任务重跑</w:t>
      </w:r>
    </w:p>
    <w:p w14:paraId="5489DCCD">
      <w:pPr>
        <w:pStyle w:val="13"/>
        <w:numPr>
          <w:ilvl w:val="0"/>
          <w:numId w:val="3"/>
        </w:numPr>
        <w:rPr>
          <w:rFonts w:hint="default"/>
          <w:color w:val="1A202C"/>
          <w:sz w:val="18"/>
          <w:lang w:val="en-US" w:eastAsia="zh-CN"/>
        </w:rPr>
      </w:pPr>
      <w:r>
        <w:rPr>
          <w:rFonts w:hint="default"/>
          <w:color w:val="1A202C"/>
          <w:sz w:val="18"/>
          <w:lang w:val="en-US" w:eastAsia="zh-CN"/>
        </w:rPr>
        <w:t>合规报告生成 + 报告页面 + 风险看板 + ES同步</w:t>
      </w:r>
    </w:p>
    <w:p w14:paraId="5C1DA54B">
      <w:pPr>
        <w:pStyle w:val="13"/>
        <w:numPr>
          <w:ilvl w:val="0"/>
          <w:numId w:val="3"/>
        </w:numPr>
        <w:rPr>
          <w:rFonts w:hint="default"/>
          <w:color w:val="1A202C"/>
          <w:sz w:val="18"/>
          <w:lang w:val="en-US" w:eastAsia="zh-CN"/>
        </w:rPr>
      </w:pPr>
      <w:r>
        <w:rPr>
          <w:rFonts w:hint="default"/>
          <w:color w:val="1A202C"/>
          <w:sz w:val="18"/>
          <w:lang w:val="en-US" w:eastAsia="zh-CN"/>
        </w:rPr>
        <w:t>审计日志 + 安全加固 + 性能测试 + 终验文档</w:t>
      </w:r>
    </w:p>
    <w:p w14:paraId="268E47DC">
      <w:pPr>
        <w:pStyle w:val="13"/>
        <w:rPr>
          <w:rFonts w:hint="eastAsia" w:ascii="Consolas" w:hAnsi="Consolas" w:eastAsia="微软雅黑"/>
          <w:color w:val="1A202C"/>
          <w:sz w:val="18"/>
        </w:rPr>
      </w:pPr>
    </w:p>
    <w:p w14:paraId="46CEA685">
      <w:pPr>
        <w:pStyle w:val="14"/>
      </w:pPr>
      <w:r>
        <w:t>【输出】</w:t>
      </w:r>
    </w:p>
    <w:p w14:paraId="15017AEB">
      <w:pPr>
        <w:pStyle w:val="13"/>
        <w:numPr>
          <w:ilvl w:val="0"/>
          <w:numId w:val="4"/>
        </w:numPr>
        <w:rPr>
          <w:rFonts w:hint="eastAsia"/>
          <w:lang w:val="en-US" w:eastAsia="zh-CN"/>
        </w:rPr>
      </w:pPr>
      <w:r>
        <w:rPr>
          <w:rFonts w:hint="eastAsia"/>
          <w:lang w:val="en-US" w:eastAsia="zh-CN"/>
        </w:rPr>
        <w:t>安全分析报告（分析）</w:t>
      </w:r>
    </w:p>
    <w:p w14:paraId="5F808AFE">
      <w:pPr>
        <w:pStyle w:val="13"/>
        <w:numPr>
          <w:ilvl w:val="0"/>
          <w:numId w:val="4"/>
        </w:numPr>
      </w:pPr>
      <w:r>
        <w:rPr>
          <w:rFonts w:hint="eastAsia"/>
          <w:lang w:val="en-US" w:eastAsia="zh-CN"/>
        </w:rPr>
        <w:t>质量评价安全报告部分。</w:t>
      </w:r>
      <w:r>
        <w:br w:type="textWrapping"/>
      </w:r>
      <w:r>
        <w:rPr>
          <w:rFonts w:ascii="Consolas" w:hAnsi="Consolas" w:eastAsia="微软雅黑"/>
          <w:color w:val="1A202C"/>
          <w:sz w:val="18"/>
        </w:rPr>
        <w:t>各分项结论</w:t>
      </w:r>
    </w:p>
    <w:p w14:paraId="19C841A0">
      <w:pPr>
        <w:pStyle w:val="14"/>
      </w:pPr>
      <w:r>
        <w:t>【AI提示词】</w:t>
      </w:r>
    </w:p>
    <w:p w14:paraId="1315D55E">
      <w:pPr>
        <w:pStyle w:val="13"/>
      </w:pPr>
      <w:r>
        <w:rPr>
          <w:rFonts w:ascii="Consolas" w:hAnsi="Consolas" w:eastAsia="微软雅黑"/>
          <w:color w:val="1A202C"/>
          <w:sz w:val="18"/>
        </w:rPr>
        <w:t>你是一名资深数据</w:t>
      </w:r>
      <w:r>
        <w:rPr>
          <w:rFonts w:hint="eastAsia"/>
          <w:color w:val="1A202C"/>
          <w:sz w:val="18"/>
          <w:lang w:eastAsia="zh-CN"/>
        </w:rPr>
        <w:t>数据专家</w:t>
      </w:r>
      <w:r>
        <w:rPr>
          <w:rFonts w:ascii="Consolas" w:hAnsi="Consolas" w:eastAsia="微软雅黑"/>
          <w:color w:val="1A202C"/>
          <w:sz w:val="18"/>
        </w:rPr>
        <w:t>，请对以下数据产权登记案件进行特别关注事项合规性分析。</w:t>
      </w:r>
      <w:r>
        <w:br w:type="textWrapping"/>
      </w:r>
      <w:r>
        <w:br w:type="textWrapping"/>
      </w:r>
      <w:r>
        <w:rPr>
          <w:rFonts w:ascii="Consolas" w:hAnsi="Consolas" w:eastAsia="微软雅黑"/>
          <w:color w:val="1A202C"/>
          <w:sz w:val="18"/>
        </w:rPr>
        <w:t>【案件基本信息】</w:t>
      </w:r>
      <w:r>
        <w:br w:type="textWrapping"/>
      </w:r>
      <w:r>
        <w:rPr>
          <w:rFonts w:ascii="Consolas" w:hAnsi="Consolas" w:eastAsia="微软雅黑"/>
          <w:color w:val="1A202C"/>
          <w:sz w:val="18"/>
        </w:rPr>
        <w:t>{登记申请人、数据名称、数据概述}</w:t>
      </w:r>
      <w:r>
        <w:br w:type="textWrapping"/>
      </w:r>
      <w:r>
        <w:br w:type="textWrapping"/>
      </w:r>
      <w:r>
        <w:rPr>
          <w:rFonts w:ascii="Consolas" w:hAnsi="Consolas" w:eastAsia="微软雅黑"/>
          <w:color w:val="1A202C"/>
          <w:sz w:val="18"/>
        </w:rPr>
        <w:t>【个人信息情况】</w:t>
      </w:r>
      <w:r>
        <w:br w:type="textWrapping"/>
      </w:r>
      <w:r>
        <w:rPr>
          <w:rFonts w:ascii="Consolas" w:hAnsi="Consolas" w:eastAsia="微软雅黑"/>
          <w:color w:val="1A202C"/>
          <w:sz w:val="18"/>
        </w:rPr>
        <w:t>是否涉及：{是/否}</w:t>
      </w:r>
      <w:r>
        <w:br w:type="textWrapping"/>
      </w:r>
      <w:r>
        <w:rPr>
          <w:rFonts w:ascii="Consolas" w:hAnsi="Consolas" w:eastAsia="微软雅黑"/>
          <w:color w:val="1A202C"/>
          <w:sz w:val="18"/>
        </w:rPr>
        <w:t>如涉及：{个人信息类型、规模、是否敏感个人信息、未成年人信息情况}</w:t>
      </w:r>
      <w:r>
        <w:br w:type="textWrapping"/>
      </w:r>
      <w:r>
        <w:rPr>
          <w:rFonts w:ascii="Consolas" w:hAnsi="Consolas" w:eastAsia="微软雅黑"/>
          <w:color w:val="1A202C"/>
          <w:sz w:val="18"/>
        </w:rPr>
        <w:t>佐证材料：{隐私政策、服务协议、授权同意书、点击日志等}</w:t>
      </w:r>
      <w:r>
        <w:br w:type="textWrapping"/>
      </w:r>
      <w:r>
        <w:br w:type="textWrapping"/>
      </w:r>
      <w:r>
        <w:rPr>
          <w:rFonts w:ascii="Consolas" w:hAnsi="Consolas" w:eastAsia="微软雅黑"/>
          <w:color w:val="1A202C"/>
          <w:sz w:val="18"/>
        </w:rPr>
        <w:t>【重要数据情况】</w:t>
      </w:r>
      <w:r>
        <w:br w:type="textWrapping"/>
      </w:r>
      <w:r>
        <w:rPr>
          <w:rFonts w:ascii="Consolas" w:hAnsi="Consolas" w:eastAsia="微软雅黑"/>
          <w:color w:val="1A202C"/>
          <w:sz w:val="18"/>
        </w:rPr>
        <w:t>是否涉及：{是/否}</w:t>
      </w:r>
      <w:r>
        <w:br w:type="textWrapping"/>
      </w:r>
      <w:r>
        <w:rPr>
          <w:rFonts w:ascii="Consolas" w:hAnsi="Consolas" w:eastAsia="微软雅黑"/>
          <w:color w:val="1A202C"/>
          <w:sz w:val="18"/>
        </w:rPr>
        <w:t>行业主管部门通知情况：{是否被通知涉及重要数据/核心数据}</w:t>
      </w:r>
      <w:r>
        <w:br w:type="textWrapping"/>
      </w:r>
      <w:r>
        <w:rPr>
          <w:rFonts w:ascii="Consolas" w:hAnsi="Consolas" w:eastAsia="微软雅黑"/>
          <w:color w:val="1A202C"/>
          <w:sz w:val="18"/>
        </w:rPr>
        <w:t>如涉及：{重要数据类型、内容、识别依据}</w:t>
      </w:r>
      <w:r>
        <w:br w:type="textWrapping"/>
      </w:r>
      <w:r>
        <w:br w:type="textWrapping"/>
      </w:r>
      <w:r>
        <w:rPr>
          <w:rFonts w:ascii="Consolas" w:hAnsi="Consolas" w:eastAsia="微软雅黑"/>
          <w:color w:val="1A202C"/>
          <w:sz w:val="18"/>
        </w:rPr>
        <w:t>【公共数据情况】</w:t>
      </w:r>
      <w:r>
        <w:br w:type="textWrapping"/>
      </w:r>
      <w:r>
        <w:rPr>
          <w:rFonts w:ascii="Consolas" w:hAnsi="Consolas" w:eastAsia="微软雅黑"/>
          <w:color w:val="1A202C"/>
          <w:sz w:val="18"/>
        </w:rPr>
        <w:t>是否涉及：{是/否}</w:t>
      </w:r>
      <w:r>
        <w:br w:type="textWrapping"/>
      </w:r>
      <w:r>
        <w:rPr>
          <w:rFonts w:ascii="Consolas" w:hAnsi="Consolas" w:eastAsia="微软雅黑"/>
          <w:color w:val="1A202C"/>
          <w:sz w:val="18"/>
        </w:rPr>
        <w:t>如涉及：{公共数据类型、获取方式、授权情况}</w:t>
      </w:r>
      <w:r>
        <w:br w:type="textWrapping"/>
      </w:r>
      <w:r>
        <w:br w:type="textWrapping"/>
      </w:r>
      <w:r>
        <w:rPr>
          <w:rFonts w:ascii="Consolas" w:hAnsi="Consolas" w:eastAsia="微软雅黑"/>
          <w:color w:val="1A202C"/>
          <w:sz w:val="18"/>
        </w:rPr>
        <w:t>【数据出境情况】</w:t>
      </w:r>
      <w:r>
        <w:br w:type="textWrapping"/>
      </w:r>
      <w:r>
        <w:rPr>
          <w:rFonts w:ascii="Consolas" w:hAnsi="Consolas" w:eastAsia="微软雅黑"/>
          <w:color w:val="1A202C"/>
          <w:sz w:val="18"/>
        </w:rPr>
        <w:t>是否涉及：{是/否}</w:t>
      </w:r>
      <w:r>
        <w:br w:type="textWrapping"/>
      </w:r>
      <w:r>
        <w:rPr>
          <w:rFonts w:ascii="Consolas" w:hAnsi="Consolas" w:eastAsia="微软雅黑"/>
          <w:color w:val="1A202C"/>
          <w:sz w:val="18"/>
        </w:rPr>
        <w:t>如涉及：{出境数据类型、目的地、传输方式}</w:t>
      </w:r>
      <w:r>
        <w:br w:type="textWrapping"/>
      </w:r>
      <w:r>
        <w:br w:type="textWrapping"/>
      </w:r>
      <w:r>
        <w:rPr>
          <w:rFonts w:ascii="Consolas" w:hAnsi="Consolas" w:eastAsia="微软雅黑"/>
          <w:color w:val="1A202C"/>
          <w:sz w:val="18"/>
        </w:rPr>
        <w:t>要求：</w:t>
      </w:r>
      <w:r>
        <w:br w:type="textWrapping"/>
      </w:r>
      <w:r>
        <w:rPr>
          <w:rFonts w:ascii="Consolas" w:hAnsi="Consolas" w:eastAsia="微软雅黑"/>
          <w:color w:val="1A202C"/>
          <w:sz w:val="18"/>
        </w:rPr>
        <w:t>1. 个人信息部分：</w:t>
      </w:r>
      <w:r>
        <w:br w:type="textWrapping"/>
      </w:r>
      <w:r>
        <w:rPr>
          <w:rFonts w:ascii="Consolas" w:hAnsi="Consolas" w:eastAsia="微软雅黑"/>
          <w:color w:val="1A202C"/>
          <w:sz w:val="18"/>
        </w:rPr>
        <w:t xml:space="preserve">   - 如不涉及，明确"不存在被《个人信息保护法》认定为个人信息的情形"</w:t>
      </w:r>
      <w:r>
        <w:br w:type="textWrapping"/>
      </w:r>
      <w:r>
        <w:rPr>
          <w:rFonts w:ascii="Consolas" w:hAnsi="Consolas" w:eastAsia="微软雅黑"/>
          <w:color w:val="1A202C"/>
          <w:sz w:val="18"/>
        </w:rPr>
        <w:t xml:space="preserve">   - 如涉及，围绕收集、处理、存储、使用、传输、共享、转让、公开披露、删除全生命周期展开合规论述</w:t>
      </w:r>
      <w:r>
        <w:br w:type="textWrapping"/>
      </w:r>
      <w:r>
        <w:rPr>
          <w:rFonts w:ascii="Consolas" w:hAnsi="Consolas" w:eastAsia="微软雅黑"/>
          <w:color w:val="1A202C"/>
          <w:sz w:val="18"/>
        </w:rPr>
        <w:t xml:space="preserve">   - 如涉及未成年人个人信息，需提供监护人同意的点击日志或授权同意书</w:t>
      </w:r>
      <w:r>
        <w:br w:type="textWrapping"/>
      </w:r>
      <w:r>
        <w:rPr>
          <w:rFonts w:ascii="Consolas" w:hAnsi="Consolas" w:eastAsia="微软雅黑"/>
          <w:color w:val="1A202C"/>
          <w:sz w:val="18"/>
        </w:rPr>
        <w:t xml:space="preserve">   - 结论："本所律师认为，拟登记数据所涉个人信息（数据）的来源合法合规（*）。"</w:t>
      </w:r>
      <w:r>
        <w:br w:type="textWrapping"/>
      </w:r>
      <w:r>
        <w:br w:type="textWrapping"/>
      </w:r>
      <w:r>
        <w:rPr>
          <w:rFonts w:ascii="Consolas" w:hAnsi="Consolas" w:eastAsia="微软雅黑"/>
          <w:color w:val="1A202C"/>
          <w:sz w:val="18"/>
        </w:rPr>
        <w:t>2. 重要数据部分：</w:t>
      </w:r>
      <w:r>
        <w:br w:type="textWrapping"/>
      </w:r>
      <w:r>
        <w:rPr>
          <w:rFonts w:ascii="Consolas" w:hAnsi="Consolas" w:eastAsia="微软雅黑"/>
          <w:color w:val="1A202C"/>
          <w:sz w:val="18"/>
        </w:rPr>
        <w:t xml:space="preserve">   - 如不涉及，明确"不存在被相应主管部门认定为重要数据的情形"</w:t>
      </w:r>
      <w:r>
        <w:br w:type="textWrapping"/>
      </w:r>
      <w:r>
        <w:rPr>
          <w:rFonts w:ascii="Consolas" w:hAnsi="Consolas" w:eastAsia="微软雅黑"/>
          <w:color w:val="1A202C"/>
          <w:sz w:val="18"/>
        </w:rPr>
        <w:t xml:space="preserve">   - 如识别为核心数据，出具"不予登记"意见（依据《厦门市数据资产登记管理暂行办法》第二十一条）</w:t>
      </w:r>
      <w:r>
        <w:br w:type="textWrapping"/>
      </w:r>
      <w:r>
        <w:rPr>
          <w:rFonts w:ascii="Consolas" w:hAnsi="Consolas" w:eastAsia="微软雅黑"/>
          <w:color w:val="1A202C"/>
          <w:sz w:val="18"/>
        </w:rPr>
        <w:t xml:space="preserve">   - 如涉及重要数据，需提供重要数据情况说明、承诺书、转让协议等</w:t>
      </w:r>
      <w:r>
        <w:br w:type="textWrapping"/>
      </w:r>
      <w:r>
        <w:rPr>
          <w:rFonts w:ascii="Consolas" w:hAnsi="Consolas" w:eastAsia="微软雅黑"/>
          <w:color w:val="1A202C"/>
          <w:sz w:val="18"/>
        </w:rPr>
        <w:t xml:space="preserve">   - 结论："本所律师认为，拟登记数据所涉重要数据的来源合法合规（*）。"</w:t>
      </w:r>
      <w:r>
        <w:br w:type="textWrapping"/>
      </w:r>
      <w:r>
        <w:br w:type="textWrapping"/>
      </w:r>
      <w:r>
        <w:rPr>
          <w:rFonts w:ascii="Consolas" w:hAnsi="Consolas" w:eastAsia="微软雅黑"/>
          <w:color w:val="1A202C"/>
          <w:sz w:val="18"/>
        </w:rPr>
        <w:t>3. 公共数据部分：</w:t>
      </w:r>
      <w:r>
        <w:br w:type="textWrapping"/>
      </w:r>
      <w:r>
        <w:rPr>
          <w:rFonts w:ascii="Consolas" w:hAnsi="Consolas" w:eastAsia="微软雅黑"/>
          <w:color w:val="1A202C"/>
          <w:sz w:val="18"/>
        </w:rPr>
        <w:t xml:space="preserve">   - 明确公共数据类型（政务数据/公用事业数据/公共卫生数据/依申请开放数据）</w:t>
      </w:r>
      <w:r>
        <w:br w:type="textWrapping"/>
      </w:r>
      <w:r>
        <w:rPr>
          <w:rFonts w:ascii="Consolas" w:hAnsi="Consolas" w:eastAsia="微软雅黑"/>
          <w:color w:val="1A202C"/>
          <w:sz w:val="18"/>
        </w:rPr>
        <w:t xml:space="preserve">   - 论述获取权限申请和开发利用过程的合规性</w:t>
      </w:r>
      <w:r>
        <w:br w:type="textWrapping"/>
      </w:r>
      <w:r>
        <w:rPr>
          <w:rFonts w:ascii="Consolas" w:hAnsi="Consolas" w:eastAsia="微软雅黑"/>
          <w:color w:val="1A202C"/>
          <w:sz w:val="18"/>
        </w:rPr>
        <w:t xml:space="preserve">   - 结论："本所律师认为，拟登记数据涉及的公共数据来源合法合规，开发利用行为符合公共数据管理相关法律法规及政策要求（*）。"</w:t>
      </w:r>
      <w:r>
        <w:br w:type="textWrapping"/>
      </w:r>
      <w:r>
        <w:br w:type="textWrapping"/>
      </w:r>
      <w:r>
        <w:rPr>
          <w:rFonts w:ascii="Consolas" w:hAnsi="Consolas" w:eastAsia="微软雅黑"/>
          <w:color w:val="1A202C"/>
          <w:sz w:val="18"/>
        </w:rPr>
        <w:t>4. 数据出境部分：</w:t>
      </w:r>
      <w:r>
        <w:br w:type="textWrapping"/>
      </w:r>
      <w:r>
        <w:rPr>
          <w:rFonts w:ascii="Consolas" w:hAnsi="Consolas" w:eastAsia="微软雅黑"/>
          <w:color w:val="1A202C"/>
          <w:sz w:val="18"/>
        </w:rPr>
        <w:t xml:space="preserve">   - 判断是否需履行数据出境安全评估等法定程序</w:t>
      </w:r>
      <w:r>
        <w:br w:type="textWrapping"/>
      </w:r>
      <w:r>
        <w:rPr>
          <w:rFonts w:ascii="Consolas" w:hAnsi="Consolas" w:eastAsia="微软雅黑"/>
          <w:color w:val="1A202C"/>
          <w:sz w:val="18"/>
        </w:rPr>
        <w:t xml:space="preserve">   - 论述是否履行了相应法定义务</w:t>
      </w:r>
      <w:r>
        <w:br w:type="textWrapping"/>
      </w:r>
      <w:r>
        <w:rPr>
          <w:rFonts w:ascii="Consolas" w:hAnsi="Consolas" w:eastAsia="微软雅黑"/>
          <w:color w:val="1A202C"/>
          <w:sz w:val="18"/>
        </w:rPr>
        <w:t xml:space="preserve">   - 结论："本所律师认为，拟登记数据所涉及的数据出境情形合法合规（*）。"</w:t>
      </w:r>
      <w:r>
        <w:br w:type="textWrapping"/>
      </w:r>
      <w:r>
        <w:br w:type="textWrapping"/>
      </w:r>
      <w:r>
        <w:rPr>
          <w:rFonts w:ascii="Consolas" w:hAnsi="Consolas" w:eastAsia="微软雅黑"/>
          <w:color w:val="1A202C"/>
          <w:sz w:val="18"/>
        </w:rPr>
        <w:t>（*号标记内容不可修改）</w:t>
      </w:r>
    </w:p>
    <w:p w14:paraId="0FEC6393">
      <w:pPr>
        <w:pStyle w:val="3"/>
        <w:rPr>
          <w:rFonts w:hint="default" w:eastAsia="微软雅黑"/>
          <w:lang w:val="en-US" w:eastAsia="zh-CN"/>
        </w:rPr>
      </w:pPr>
      <w:bookmarkStart w:id="11" w:name="_Toc21394"/>
      <w:r>
        <w:t>流程</w:t>
      </w:r>
      <w:r>
        <w:rPr>
          <w:rFonts w:hint="eastAsia"/>
          <w:lang w:val="en-US" w:eastAsia="zh-CN"/>
        </w:rPr>
        <w:t>9</w:t>
      </w:r>
      <w:r>
        <w:t>：</w:t>
      </w:r>
      <w:r>
        <w:rPr>
          <w:rFonts w:hint="eastAsia"/>
          <w:lang w:val="en-US" w:eastAsia="zh-CN"/>
        </w:rPr>
        <w:t>数据质量分析-数据质量分析报告（部分）</w:t>
      </w:r>
    </w:p>
    <w:p w14:paraId="74E5EEC8">
      <w:r>
        <w:t>本流程针对数据产权登记中的</w:t>
      </w:r>
      <w:r>
        <w:rPr>
          <w:rFonts w:hint="eastAsia"/>
        </w:rPr>
        <w:t>数据安全防护措施</w:t>
      </w:r>
    </w:p>
    <w:p w14:paraId="757B7B88">
      <w:pPr>
        <w:pStyle w:val="14"/>
      </w:pPr>
      <w:r>
        <w:t>【输入】</w:t>
      </w:r>
    </w:p>
    <w:p w14:paraId="0A517CC1">
      <w:pPr>
        <w:pStyle w:val="13"/>
        <w:numPr>
          <w:ilvl w:val="0"/>
          <w:numId w:val="0"/>
        </w:numPr>
        <w:ind w:left="240" w:leftChars="0" w:right="240" w:rightChars="0"/>
        <w:rPr>
          <w:rFonts w:hint="eastAsia"/>
          <w:lang w:val="en-US" w:eastAsia="zh-CN"/>
        </w:rPr>
      </w:pPr>
      <w:r>
        <w:rPr>
          <w:rFonts w:hint="eastAsia"/>
          <w:lang w:val="en-US" w:eastAsia="zh-CN"/>
        </w:rPr>
        <w:t>数据基础资料</w:t>
      </w:r>
    </w:p>
    <w:p w14:paraId="4533416D">
      <w:pPr>
        <w:pStyle w:val="13"/>
        <w:numPr>
          <w:ilvl w:val="0"/>
          <w:numId w:val="0"/>
        </w:numPr>
        <w:ind w:left="240" w:leftChars="0" w:right="240" w:rightChars="0"/>
        <w:rPr>
          <w:rFonts w:hint="eastAsia"/>
          <w:lang w:val="en-US" w:eastAsia="zh-CN"/>
        </w:rPr>
      </w:pPr>
      <w:r>
        <w:rPr>
          <w:rFonts w:hint="eastAsia"/>
          <w:lang w:val="en-US" w:eastAsia="zh-CN"/>
        </w:rPr>
        <w:t>数据质量规则</w:t>
      </w:r>
    </w:p>
    <w:p w14:paraId="47270069">
      <w:pPr>
        <w:pStyle w:val="13"/>
        <w:numPr>
          <w:ilvl w:val="0"/>
          <w:numId w:val="0"/>
        </w:numPr>
        <w:ind w:left="240" w:leftChars="0" w:right="240" w:rightChars="0"/>
        <w:rPr>
          <w:rFonts w:hint="eastAsia"/>
          <w:lang w:val="en-US" w:eastAsia="zh-CN"/>
        </w:rPr>
      </w:pPr>
      <w:r>
        <w:rPr>
          <w:rFonts w:hint="eastAsia"/>
          <w:lang w:val="en-US" w:eastAsia="zh-CN"/>
        </w:rPr>
        <w:t>数据运行情况</w:t>
      </w:r>
    </w:p>
    <w:p w14:paraId="62FC4907">
      <w:pPr>
        <w:pStyle w:val="13"/>
        <w:numPr>
          <w:ilvl w:val="0"/>
          <w:numId w:val="0"/>
        </w:numPr>
        <w:ind w:left="240" w:leftChars="0" w:right="240" w:rightChars="0"/>
        <w:rPr>
          <w:rFonts w:hint="eastAsia"/>
          <w:lang w:val="en-US" w:eastAsia="zh-CN"/>
        </w:rPr>
      </w:pPr>
      <w:r>
        <w:rPr>
          <w:rFonts w:hint="eastAsia"/>
          <w:lang w:val="en-US" w:eastAsia="zh-CN"/>
        </w:rPr>
        <w:t>数据应用情况</w:t>
      </w:r>
    </w:p>
    <w:p w14:paraId="79DCAFBB">
      <w:pPr>
        <w:pStyle w:val="14"/>
      </w:pPr>
      <w:r>
        <w:t>【处理逻辑】</w:t>
      </w:r>
    </w:p>
    <w:p w14:paraId="7D7AF8EE">
      <w:pPr>
        <w:pStyle w:val="13"/>
        <w:rPr>
          <w:rFonts w:hint="eastAsia"/>
          <w:lang w:val="en-US" w:eastAsia="zh-CN"/>
        </w:rPr>
      </w:pPr>
      <w:r>
        <w:rPr>
          <w:rFonts w:hint="eastAsia"/>
          <w:lang w:val="en-US" w:eastAsia="zh-CN"/>
        </w:rPr>
        <w:t>1.完整性检查。</w:t>
      </w:r>
    </w:p>
    <w:p w14:paraId="3165357E">
      <w:pPr>
        <w:pStyle w:val="13"/>
        <w:numPr>
          <w:numId w:val="0"/>
        </w:numPr>
        <w:ind w:left="240" w:leftChars="0" w:right="240" w:rightChars="0"/>
        <w:rPr>
          <w:rFonts w:hint="default"/>
          <w:lang w:val="en-US" w:eastAsia="zh-CN"/>
        </w:rPr>
      </w:pPr>
      <w:r>
        <w:rPr>
          <w:rFonts w:hint="eastAsia"/>
          <w:lang w:val="en-US" w:eastAsia="zh-CN"/>
        </w:rPr>
        <w:t>2.准确性检查、</w:t>
      </w:r>
    </w:p>
    <w:p w14:paraId="5C2298EA">
      <w:pPr>
        <w:pStyle w:val="13"/>
        <w:numPr>
          <w:numId w:val="0"/>
        </w:numPr>
        <w:ind w:left="240" w:leftChars="0" w:right="240" w:rightChars="0"/>
        <w:rPr>
          <w:rFonts w:hint="eastAsia"/>
          <w:lang w:val="en-US" w:eastAsia="zh-CN"/>
        </w:rPr>
      </w:pPr>
      <w:r>
        <w:rPr>
          <w:rFonts w:hint="eastAsia"/>
          <w:lang w:val="en-US" w:eastAsia="zh-CN"/>
        </w:rPr>
        <w:t>3.一致性检查</w:t>
      </w:r>
    </w:p>
    <w:p w14:paraId="54EAA3EE">
      <w:pPr>
        <w:pStyle w:val="13"/>
        <w:numPr>
          <w:numId w:val="0"/>
        </w:numPr>
        <w:ind w:left="240" w:leftChars="0" w:right="240" w:rightChars="0"/>
        <w:rPr>
          <w:rFonts w:hint="eastAsia"/>
          <w:lang w:val="en-US" w:eastAsia="zh-CN"/>
        </w:rPr>
      </w:pPr>
      <w:r>
        <w:rPr>
          <w:rFonts w:hint="eastAsia"/>
          <w:lang w:val="en-US" w:eastAsia="zh-CN"/>
        </w:rPr>
        <w:t>4.唯一性检查</w:t>
      </w:r>
    </w:p>
    <w:p w14:paraId="40D69B31">
      <w:pPr>
        <w:pStyle w:val="13"/>
        <w:numPr>
          <w:numId w:val="0"/>
        </w:numPr>
        <w:ind w:left="240" w:leftChars="0" w:right="240" w:rightChars="0"/>
        <w:rPr>
          <w:rFonts w:hint="eastAsia"/>
          <w:lang w:val="en-US" w:eastAsia="zh-CN"/>
        </w:rPr>
      </w:pPr>
      <w:r>
        <w:rPr>
          <w:rFonts w:hint="eastAsia"/>
          <w:lang w:val="en-US" w:eastAsia="zh-CN"/>
        </w:rPr>
        <w:t>5.及时性检查</w:t>
      </w:r>
    </w:p>
    <w:p w14:paraId="4CA48FFE">
      <w:pPr>
        <w:pStyle w:val="13"/>
        <w:numPr>
          <w:numId w:val="0"/>
        </w:numPr>
        <w:ind w:left="240" w:leftChars="0" w:right="240" w:rightChars="0"/>
        <w:rPr>
          <w:rFonts w:hint="eastAsia"/>
          <w:lang w:val="en-US" w:eastAsia="zh-CN"/>
        </w:rPr>
      </w:pPr>
      <w:r>
        <w:rPr>
          <w:rFonts w:hint="eastAsia"/>
          <w:lang w:val="en-US" w:eastAsia="zh-CN"/>
        </w:rPr>
        <w:t>6.有效性检查</w:t>
      </w:r>
    </w:p>
    <w:p w14:paraId="531E52E3">
      <w:pPr>
        <w:pStyle w:val="13"/>
        <w:numPr>
          <w:numId w:val="0"/>
        </w:numPr>
        <w:ind w:left="240" w:leftChars="0" w:right="240" w:rightChars="0"/>
        <w:rPr>
          <w:rFonts w:hint="eastAsia"/>
          <w:lang w:val="en-US" w:eastAsia="zh-CN"/>
        </w:rPr>
      </w:pPr>
      <w:r>
        <w:rPr>
          <w:rFonts w:hint="eastAsia"/>
          <w:lang w:val="en-US" w:eastAsia="zh-CN"/>
        </w:rPr>
        <w:t>7.质量评分计算</w:t>
      </w:r>
    </w:p>
    <w:p w14:paraId="2A921C97">
      <w:pPr>
        <w:pStyle w:val="13"/>
        <w:numPr>
          <w:numId w:val="0"/>
        </w:numPr>
        <w:ind w:left="240" w:leftChars="0" w:right="240" w:rightChars="0"/>
        <w:rPr>
          <w:rFonts w:hint="eastAsia" w:ascii="Consolas" w:hAnsi="Consolas" w:eastAsia="微软雅黑"/>
          <w:color w:val="1A202C"/>
          <w:sz w:val="18"/>
        </w:rPr>
      </w:pPr>
      <w:r>
        <w:rPr>
          <w:rFonts w:hint="eastAsia"/>
          <w:lang w:val="en-US" w:eastAsia="zh-CN"/>
        </w:rPr>
        <w:t>8.质量问题归因分析</w:t>
      </w:r>
    </w:p>
    <w:p w14:paraId="2FF3055F">
      <w:pPr>
        <w:pStyle w:val="14"/>
      </w:pPr>
      <w:r>
        <w:t>【输出】</w:t>
      </w:r>
    </w:p>
    <w:p w14:paraId="0ADC6583">
      <w:pPr>
        <w:pStyle w:val="13"/>
        <w:numPr>
          <w:ilvl w:val="0"/>
          <w:numId w:val="0"/>
        </w:numPr>
        <w:ind w:left="240" w:leftChars="0" w:right="240" w:rightChars="0"/>
        <w:rPr>
          <w:rFonts w:hint="eastAsia"/>
          <w:lang w:val="en-US" w:eastAsia="zh-CN"/>
        </w:rPr>
      </w:pPr>
      <w:r>
        <w:rPr>
          <w:rFonts w:hint="eastAsia"/>
          <w:lang w:val="en-US" w:eastAsia="zh-CN"/>
        </w:rPr>
        <w:t>1 数据质量分析报告</w:t>
      </w:r>
    </w:p>
    <w:p w14:paraId="526F9A5F">
      <w:pPr>
        <w:pStyle w:val="13"/>
        <w:numPr>
          <w:ilvl w:val="0"/>
          <w:numId w:val="0"/>
        </w:numPr>
        <w:ind w:left="240" w:leftChars="0" w:right="240" w:rightChars="0"/>
        <w:rPr>
          <w:rFonts w:hint="eastAsia"/>
          <w:lang w:val="en-US" w:eastAsia="zh-CN"/>
        </w:rPr>
      </w:pPr>
      <w:r>
        <w:rPr>
          <w:rFonts w:hint="eastAsia"/>
          <w:lang w:val="en-US" w:eastAsia="zh-CN"/>
        </w:rPr>
        <w:t>2.数据质量评价表</w:t>
      </w:r>
    </w:p>
    <w:p w14:paraId="6ECD594F">
      <w:pPr>
        <w:pStyle w:val="13"/>
        <w:numPr>
          <w:ilvl w:val="0"/>
          <w:numId w:val="0"/>
        </w:numPr>
        <w:ind w:left="240" w:leftChars="0" w:right="240" w:rightChars="0"/>
        <w:rPr>
          <w:rFonts w:hint="eastAsia"/>
          <w:lang w:val="en-US" w:eastAsia="zh-CN"/>
        </w:rPr>
      </w:pPr>
      <w:r>
        <w:rPr>
          <w:rFonts w:hint="eastAsia"/>
          <w:lang w:val="en-US" w:eastAsia="zh-CN"/>
        </w:rPr>
        <w:t>3.数据问题数据清单</w:t>
      </w:r>
    </w:p>
    <w:p w14:paraId="57F30089">
      <w:pPr>
        <w:pStyle w:val="13"/>
        <w:numPr>
          <w:ilvl w:val="0"/>
          <w:numId w:val="0"/>
        </w:numPr>
        <w:ind w:left="240" w:leftChars="0" w:right="240" w:rightChars="0"/>
        <w:rPr>
          <w:rFonts w:hint="default"/>
          <w:lang w:val="en-US" w:eastAsia="zh-CN"/>
        </w:rPr>
      </w:pPr>
      <w:r>
        <w:rPr>
          <w:rFonts w:hint="eastAsia"/>
          <w:lang w:val="en-US" w:eastAsia="zh-CN"/>
        </w:rPr>
        <w:t>4.数据质量评价结论</w:t>
      </w:r>
      <w:bookmarkStart w:id="27" w:name="_GoBack"/>
      <w:bookmarkEnd w:id="27"/>
    </w:p>
    <w:p w14:paraId="560E0D96">
      <w:pPr>
        <w:pStyle w:val="14"/>
      </w:pPr>
      <w:r>
        <w:t>【AI提示词】</w:t>
      </w:r>
    </w:p>
    <w:p w14:paraId="0434CEBE">
      <w:pPr>
        <w:pStyle w:val="13"/>
        <w:rPr>
          <w:rFonts w:hint="eastAsia" w:ascii="Consolas" w:hAnsi="Consolas" w:eastAsia="微软雅黑"/>
          <w:color w:val="1A202C"/>
          <w:sz w:val="18"/>
        </w:rPr>
      </w:pPr>
      <w:r>
        <w:rPr>
          <w:rFonts w:hint="eastAsia" w:ascii="Consolas" w:hAnsi="Consolas" w:eastAsia="微软雅黑"/>
          <w:color w:val="1A202C"/>
          <w:sz w:val="18"/>
        </w:rPr>
        <w:t>你是一名资深数据质量专家，请对以下数据产权登记案件进行数据质量评价分析。</w:t>
      </w:r>
    </w:p>
    <w:p w14:paraId="0E164E21">
      <w:pPr>
        <w:pStyle w:val="13"/>
        <w:rPr>
          <w:rFonts w:hint="eastAsia" w:ascii="Consolas" w:hAnsi="Consolas" w:eastAsia="微软雅黑"/>
          <w:color w:val="1A202C"/>
          <w:sz w:val="18"/>
        </w:rPr>
      </w:pPr>
      <w:r>
        <w:rPr>
          <w:rFonts w:hint="eastAsia" w:ascii="Consolas" w:hAnsi="Consolas" w:eastAsia="微软雅黑"/>
          <w:color w:val="1A202C"/>
          <w:sz w:val="18"/>
        </w:rPr>
        <w:t>【案件基本信息】</w:t>
      </w:r>
    </w:p>
    <w:p w14:paraId="2AD74373">
      <w:pPr>
        <w:pStyle w:val="13"/>
        <w:rPr>
          <w:rFonts w:hint="eastAsia" w:ascii="Consolas" w:hAnsi="Consolas" w:eastAsia="微软雅黑"/>
          <w:color w:val="1A202C"/>
          <w:sz w:val="18"/>
        </w:rPr>
      </w:pPr>
      <w:r>
        <w:rPr>
          <w:rFonts w:hint="eastAsia" w:ascii="Consolas" w:hAnsi="Consolas" w:eastAsia="微软雅黑"/>
          <w:color w:val="1A202C"/>
          <w:sz w:val="18"/>
        </w:rPr>
        <w:t>登记申请人：{申请人名称}</w:t>
      </w:r>
    </w:p>
    <w:p w14:paraId="626EC192">
      <w:pPr>
        <w:pStyle w:val="13"/>
        <w:rPr>
          <w:rFonts w:hint="eastAsia" w:ascii="Consolas" w:hAnsi="Consolas" w:eastAsia="微软雅黑"/>
          <w:color w:val="1A202C"/>
          <w:sz w:val="18"/>
        </w:rPr>
      </w:pPr>
      <w:r>
        <w:rPr>
          <w:rFonts w:hint="eastAsia" w:ascii="Consolas" w:hAnsi="Consolas" w:eastAsia="微软雅黑"/>
          <w:color w:val="1A202C"/>
          <w:sz w:val="18"/>
        </w:rPr>
        <w:t>拟登记数据：{数据名称}</w:t>
      </w:r>
    </w:p>
    <w:p w14:paraId="23610B36">
      <w:pPr>
        <w:pStyle w:val="13"/>
        <w:rPr>
          <w:rFonts w:hint="eastAsia" w:ascii="Consolas" w:hAnsi="Consolas" w:eastAsia="微软雅黑"/>
          <w:color w:val="1A202C"/>
          <w:sz w:val="18"/>
        </w:rPr>
      </w:pPr>
      <w:r>
        <w:rPr>
          <w:rFonts w:hint="eastAsia" w:ascii="Consolas" w:hAnsi="Consolas" w:eastAsia="微软雅黑"/>
          <w:color w:val="1A202C"/>
          <w:sz w:val="18"/>
        </w:rPr>
        <w:t>数据规模：{数据量}</w:t>
      </w:r>
    </w:p>
    <w:p w14:paraId="30470C4C">
      <w:pPr>
        <w:pStyle w:val="13"/>
        <w:rPr>
          <w:rFonts w:hint="eastAsia" w:ascii="Consolas" w:hAnsi="Consolas" w:eastAsia="微软雅黑"/>
          <w:color w:val="1A202C"/>
          <w:sz w:val="18"/>
        </w:rPr>
      </w:pPr>
      <w:r>
        <w:rPr>
          <w:rFonts w:hint="eastAsia" w:ascii="Consolas" w:hAnsi="Consolas" w:eastAsia="微软雅黑"/>
          <w:color w:val="1A202C"/>
          <w:sz w:val="18"/>
        </w:rPr>
        <w:t>数据来源：{自行生产/协议取得/公开收集/衍生创造}</w:t>
      </w:r>
    </w:p>
    <w:p w14:paraId="5B199AA5">
      <w:pPr>
        <w:pStyle w:val="13"/>
        <w:rPr>
          <w:rFonts w:hint="eastAsia" w:ascii="Consolas" w:hAnsi="Consolas" w:eastAsia="微软雅黑"/>
          <w:color w:val="1A202C"/>
          <w:sz w:val="18"/>
        </w:rPr>
      </w:pPr>
      <w:r>
        <w:rPr>
          <w:rFonts w:hint="eastAsia" w:ascii="Consolas" w:hAnsi="Consolas" w:eastAsia="微软雅黑"/>
          <w:color w:val="1A202C"/>
          <w:sz w:val="18"/>
        </w:rPr>
        <w:t>【数据质量基础资料】</w:t>
      </w:r>
    </w:p>
    <w:p w14:paraId="3C385CF4">
      <w:pPr>
        <w:pStyle w:val="13"/>
        <w:rPr>
          <w:rFonts w:hint="eastAsia" w:ascii="Consolas" w:hAnsi="Consolas" w:eastAsia="微软雅黑"/>
          <w:color w:val="1A202C"/>
          <w:sz w:val="18"/>
        </w:rPr>
      </w:pPr>
      <w:r>
        <w:rPr>
          <w:rFonts w:hint="eastAsia" w:ascii="Consolas" w:hAnsi="Consolas" w:eastAsia="微软雅黑"/>
          <w:color w:val="1A202C"/>
          <w:sz w:val="18"/>
        </w:rPr>
        <w:t>数据字典：</w:t>
      </w:r>
    </w:p>
    <w:p w14:paraId="1B9213AB">
      <w:pPr>
        <w:pStyle w:val="13"/>
        <w:rPr>
          <w:rFonts w:hint="eastAsia" w:ascii="Consolas" w:hAnsi="Consolas" w:eastAsia="微软雅黑"/>
          <w:color w:val="1A202C"/>
          <w:sz w:val="18"/>
        </w:rPr>
      </w:pPr>
      <w:r>
        <w:rPr>
          <w:rFonts w:hint="eastAsia" w:ascii="Consolas" w:hAnsi="Consolas" w:eastAsia="微软雅黑"/>
          <w:color w:val="1A202C"/>
          <w:sz w:val="18"/>
        </w:rPr>
        <w:t>{数据字典}</w:t>
      </w:r>
    </w:p>
    <w:p w14:paraId="0D1879F5">
      <w:pPr>
        <w:pStyle w:val="13"/>
        <w:rPr>
          <w:rFonts w:hint="eastAsia" w:ascii="Consolas" w:hAnsi="Consolas" w:eastAsia="微软雅黑"/>
          <w:color w:val="1A202C"/>
          <w:sz w:val="18"/>
        </w:rPr>
      </w:pPr>
      <w:r>
        <w:rPr>
          <w:rFonts w:hint="eastAsia" w:ascii="Consolas" w:hAnsi="Consolas" w:eastAsia="微软雅黑"/>
          <w:color w:val="1A202C"/>
          <w:sz w:val="18"/>
        </w:rPr>
        <w:t>数据表结构：</w:t>
      </w:r>
    </w:p>
    <w:p w14:paraId="61A9E9F2">
      <w:pPr>
        <w:pStyle w:val="13"/>
        <w:rPr>
          <w:rFonts w:hint="eastAsia" w:ascii="Consolas" w:hAnsi="Consolas" w:eastAsia="微软雅黑"/>
          <w:color w:val="1A202C"/>
          <w:sz w:val="18"/>
        </w:rPr>
      </w:pPr>
      <w:r>
        <w:rPr>
          <w:rFonts w:hint="eastAsia" w:ascii="Consolas" w:hAnsi="Consolas" w:eastAsia="微软雅黑"/>
          <w:color w:val="1A202C"/>
          <w:sz w:val="18"/>
        </w:rPr>
        <w:t>{表结构信息}</w:t>
      </w:r>
    </w:p>
    <w:p w14:paraId="73D367DB">
      <w:pPr>
        <w:pStyle w:val="13"/>
        <w:rPr>
          <w:rFonts w:hint="eastAsia" w:ascii="Consolas" w:hAnsi="Consolas" w:eastAsia="微软雅黑"/>
          <w:color w:val="1A202C"/>
          <w:sz w:val="18"/>
        </w:rPr>
      </w:pPr>
      <w:r>
        <w:rPr>
          <w:rFonts w:hint="eastAsia" w:ascii="Consolas" w:hAnsi="Consolas" w:eastAsia="微软雅黑"/>
          <w:color w:val="1A202C"/>
          <w:sz w:val="18"/>
        </w:rPr>
        <w:t>样本数据：</w:t>
      </w:r>
    </w:p>
    <w:p w14:paraId="23375EF2">
      <w:pPr>
        <w:pStyle w:val="13"/>
        <w:rPr>
          <w:rFonts w:hint="eastAsia" w:ascii="Consolas" w:hAnsi="Consolas" w:eastAsia="微软雅黑"/>
          <w:color w:val="1A202C"/>
          <w:sz w:val="18"/>
        </w:rPr>
      </w:pPr>
      <w:r>
        <w:rPr>
          <w:rFonts w:hint="eastAsia" w:ascii="Consolas" w:hAnsi="Consolas" w:eastAsia="微软雅黑"/>
          <w:color w:val="1A202C"/>
          <w:sz w:val="18"/>
        </w:rPr>
        <w:t>{样本数据}</w:t>
      </w:r>
    </w:p>
    <w:p w14:paraId="5C32AEDE">
      <w:pPr>
        <w:pStyle w:val="13"/>
        <w:rPr>
          <w:rFonts w:hint="eastAsia" w:ascii="Consolas" w:hAnsi="Consolas" w:eastAsia="微软雅黑"/>
          <w:color w:val="1A202C"/>
          <w:sz w:val="18"/>
        </w:rPr>
      </w:pPr>
      <w:r>
        <w:rPr>
          <w:rFonts w:hint="eastAsia" w:ascii="Consolas" w:hAnsi="Consolas" w:eastAsia="微软雅黑"/>
          <w:color w:val="1A202C"/>
          <w:sz w:val="18"/>
        </w:rPr>
        <w:t>数据血缘关系：</w:t>
      </w:r>
    </w:p>
    <w:p w14:paraId="5AF28CBE">
      <w:pPr>
        <w:pStyle w:val="13"/>
        <w:rPr>
          <w:rFonts w:hint="eastAsia" w:ascii="Consolas" w:hAnsi="Consolas" w:eastAsia="微软雅黑"/>
          <w:color w:val="1A202C"/>
          <w:sz w:val="18"/>
        </w:rPr>
      </w:pPr>
      <w:r>
        <w:rPr>
          <w:rFonts w:hint="eastAsia" w:ascii="Consolas" w:hAnsi="Consolas" w:eastAsia="微软雅黑"/>
          <w:color w:val="1A202C"/>
          <w:sz w:val="18"/>
        </w:rPr>
        <w:t>{血缘关系}</w:t>
      </w:r>
    </w:p>
    <w:p w14:paraId="24D41383">
      <w:pPr>
        <w:pStyle w:val="13"/>
        <w:rPr>
          <w:rFonts w:hint="eastAsia" w:ascii="Consolas" w:hAnsi="Consolas" w:eastAsia="微软雅黑"/>
          <w:color w:val="1A202C"/>
          <w:sz w:val="18"/>
        </w:rPr>
      </w:pPr>
      <w:r>
        <w:rPr>
          <w:rFonts w:hint="eastAsia" w:ascii="Consolas" w:hAnsi="Consolas" w:eastAsia="微软雅黑"/>
          <w:color w:val="1A202C"/>
          <w:sz w:val="18"/>
        </w:rPr>
        <w:t>【质量规则】</w:t>
      </w:r>
    </w:p>
    <w:p w14:paraId="27623C1E">
      <w:pPr>
        <w:pStyle w:val="13"/>
        <w:rPr>
          <w:rFonts w:hint="eastAsia" w:ascii="Consolas" w:hAnsi="Consolas" w:eastAsia="微软雅黑"/>
          <w:color w:val="1A202C"/>
          <w:sz w:val="18"/>
        </w:rPr>
      </w:pPr>
      <w:r>
        <w:rPr>
          <w:rFonts w:hint="eastAsia" w:ascii="Consolas" w:hAnsi="Consolas" w:eastAsia="微软雅黑"/>
          <w:color w:val="1A202C"/>
          <w:sz w:val="18"/>
        </w:rPr>
        <w:t>完整性规则：</w:t>
      </w:r>
    </w:p>
    <w:p w14:paraId="63010C9E">
      <w:pPr>
        <w:pStyle w:val="13"/>
        <w:rPr>
          <w:rFonts w:hint="eastAsia" w:ascii="Consolas" w:hAnsi="Consolas" w:eastAsia="微软雅黑"/>
          <w:color w:val="1A202C"/>
          <w:sz w:val="18"/>
        </w:rPr>
      </w:pPr>
      <w:r>
        <w:rPr>
          <w:rFonts w:hint="eastAsia" w:ascii="Consolas" w:hAnsi="Consolas" w:eastAsia="微软雅黑"/>
          <w:color w:val="1A202C"/>
          <w:sz w:val="18"/>
        </w:rPr>
        <w:t>{规则说明}</w:t>
      </w:r>
    </w:p>
    <w:p w14:paraId="0EF28346">
      <w:pPr>
        <w:pStyle w:val="13"/>
        <w:rPr>
          <w:rFonts w:hint="eastAsia" w:ascii="Consolas" w:hAnsi="Consolas" w:eastAsia="微软雅黑"/>
          <w:color w:val="1A202C"/>
          <w:sz w:val="18"/>
        </w:rPr>
      </w:pPr>
      <w:r>
        <w:rPr>
          <w:rFonts w:hint="eastAsia" w:ascii="Consolas" w:hAnsi="Consolas" w:eastAsia="微软雅黑"/>
          <w:color w:val="1A202C"/>
          <w:sz w:val="18"/>
        </w:rPr>
        <w:t>准确性规则：</w:t>
      </w:r>
    </w:p>
    <w:p w14:paraId="674F5539">
      <w:pPr>
        <w:pStyle w:val="13"/>
        <w:rPr>
          <w:rFonts w:hint="eastAsia" w:ascii="Consolas" w:hAnsi="Consolas" w:eastAsia="微软雅黑"/>
          <w:color w:val="1A202C"/>
          <w:sz w:val="18"/>
        </w:rPr>
      </w:pPr>
      <w:r>
        <w:rPr>
          <w:rFonts w:hint="eastAsia" w:ascii="Consolas" w:hAnsi="Consolas" w:eastAsia="微软雅黑"/>
          <w:color w:val="1A202C"/>
          <w:sz w:val="18"/>
        </w:rPr>
        <w:t>{规则说明}</w:t>
      </w:r>
    </w:p>
    <w:p w14:paraId="23A9510B">
      <w:pPr>
        <w:pStyle w:val="13"/>
        <w:rPr>
          <w:rFonts w:hint="eastAsia" w:ascii="Consolas" w:hAnsi="Consolas" w:eastAsia="微软雅黑"/>
          <w:color w:val="1A202C"/>
          <w:sz w:val="18"/>
        </w:rPr>
      </w:pPr>
      <w:r>
        <w:rPr>
          <w:rFonts w:hint="eastAsia" w:ascii="Consolas" w:hAnsi="Consolas" w:eastAsia="微软雅黑"/>
          <w:color w:val="1A202C"/>
          <w:sz w:val="18"/>
        </w:rPr>
        <w:t>一致性规则：</w:t>
      </w:r>
    </w:p>
    <w:p w14:paraId="715C8918">
      <w:pPr>
        <w:pStyle w:val="13"/>
        <w:rPr>
          <w:rFonts w:hint="eastAsia" w:ascii="Consolas" w:hAnsi="Consolas" w:eastAsia="微软雅黑"/>
          <w:color w:val="1A202C"/>
          <w:sz w:val="18"/>
        </w:rPr>
      </w:pPr>
      <w:r>
        <w:rPr>
          <w:rFonts w:hint="eastAsia" w:ascii="Consolas" w:hAnsi="Consolas" w:eastAsia="微软雅黑"/>
          <w:color w:val="1A202C"/>
          <w:sz w:val="18"/>
        </w:rPr>
        <w:t>{规则说明}</w:t>
      </w:r>
    </w:p>
    <w:p w14:paraId="79BF1AA9">
      <w:pPr>
        <w:pStyle w:val="13"/>
        <w:rPr>
          <w:rFonts w:hint="eastAsia" w:ascii="Consolas" w:hAnsi="Consolas" w:eastAsia="微软雅黑"/>
          <w:color w:val="1A202C"/>
          <w:sz w:val="18"/>
        </w:rPr>
      </w:pPr>
      <w:r>
        <w:rPr>
          <w:rFonts w:hint="eastAsia" w:ascii="Consolas" w:hAnsi="Consolas" w:eastAsia="微软雅黑"/>
          <w:color w:val="1A202C"/>
          <w:sz w:val="18"/>
        </w:rPr>
        <w:t>唯一性规则：</w:t>
      </w:r>
    </w:p>
    <w:p w14:paraId="09FDAB76">
      <w:pPr>
        <w:pStyle w:val="13"/>
        <w:rPr>
          <w:rFonts w:hint="eastAsia" w:ascii="Consolas" w:hAnsi="Consolas" w:eastAsia="微软雅黑"/>
          <w:color w:val="1A202C"/>
          <w:sz w:val="18"/>
        </w:rPr>
      </w:pPr>
      <w:r>
        <w:rPr>
          <w:rFonts w:hint="eastAsia" w:ascii="Consolas" w:hAnsi="Consolas" w:eastAsia="微软雅黑"/>
          <w:color w:val="1A202C"/>
          <w:sz w:val="18"/>
        </w:rPr>
        <w:t>{规则说明}</w:t>
      </w:r>
    </w:p>
    <w:p w14:paraId="67C5811B">
      <w:pPr>
        <w:pStyle w:val="13"/>
        <w:rPr>
          <w:rFonts w:hint="eastAsia" w:ascii="Consolas" w:hAnsi="Consolas" w:eastAsia="微软雅黑"/>
          <w:color w:val="1A202C"/>
          <w:sz w:val="18"/>
        </w:rPr>
      </w:pPr>
      <w:r>
        <w:rPr>
          <w:rFonts w:hint="eastAsia" w:ascii="Consolas" w:hAnsi="Consolas" w:eastAsia="微软雅黑"/>
          <w:color w:val="1A202C"/>
          <w:sz w:val="18"/>
        </w:rPr>
        <w:t>有效性规则：</w:t>
      </w:r>
    </w:p>
    <w:p w14:paraId="6CD81FB1">
      <w:pPr>
        <w:pStyle w:val="13"/>
        <w:rPr>
          <w:rFonts w:hint="eastAsia" w:ascii="Consolas" w:hAnsi="Consolas" w:eastAsia="微软雅黑"/>
          <w:color w:val="1A202C"/>
          <w:sz w:val="18"/>
        </w:rPr>
      </w:pPr>
      <w:r>
        <w:rPr>
          <w:rFonts w:hint="eastAsia" w:ascii="Consolas" w:hAnsi="Consolas" w:eastAsia="微软雅黑"/>
          <w:color w:val="1A202C"/>
          <w:sz w:val="18"/>
        </w:rPr>
        <w:t>{规则说明}</w:t>
      </w:r>
    </w:p>
    <w:p w14:paraId="2A009504">
      <w:pPr>
        <w:pStyle w:val="13"/>
        <w:rPr>
          <w:rFonts w:hint="eastAsia" w:ascii="Consolas" w:hAnsi="Consolas" w:eastAsia="微软雅黑"/>
          <w:color w:val="1A202C"/>
          <w:sz w:val="18"/>
        </w:rPr>
      </w:pPr>
      <w:r>
        <w:rPr>
          <w:rFonts w:hint="eastAsia" w:ascii="Consolas" w:hAnsi="Consolas" w:eastAsia="微软雅黑"/>
          <w:color w:val="1A202C"/>
          <w:sz w:val="18"/>
        </w:rPr>
        <w:t>及时性规则：</w:t>
      </w:r>
    </w:p>
    <w:p w14:paraId="14713C38">
      <w:pPr>
        <w:pStyle w:val="13"/>
        <w:rPr>
          <w:rFonts w:hint="eastAsia" w:ascii="Consolas" w:hAnsi="Consolas" w:eastAsia="微软雅黑"/>
          <w:color w:val="1A202C"/>
          <w:sz w:val="18"/>
        </w:rPr>
      </w:pPr>
      <w:r>
        <w:rPr>
          <w:rFonts w:hint="eastAsia" w:ascii="Consolas" w:hAnsi="Consolas" w:eastAsia="微软雅黑"/>
          <w:color w:val="1A202C"/>
          <w:sz w:val="18"/>
        </w:rPr>
        <w:t>{规则说明}</w:t>
      </w:r>
    </w:p>
    <w:p w14:paraId="7F0B2510">
      <w:pPr>
        <w:pStyle w:val="13"/>
        <w:rPr>
          <w:rFonts w:hint="eastAsia" w:ascii="Consolas" w:hAnsi="Consolas" w:eastAsia="微软雅黑"/>
          <w:color w:val="1A202C"/>
          <w:sz w:val="18"/>
        </w:rPr>
      </w:pPr>
      <w:r>
        <w:rPr>
          <w:rFonts w:hint="eastAsia" w:ascii="Consolas" w:hAnsi="Consolas" w:eastAsia="微软雅黑"/>
          <w:color w:val="1A202C"/>
          <w:sz w:val="18"/>
        </w:rPr>
        <w:t>【数据运行情况】</w:t>
      </w:r>
    </w:p>
    <w:p w14:paraId="39BB5E3B">
      <w:pPr>
        <w:pStyle w:val="13"/>
        <w:rPr>
          <w:rFonts w:hint="eastAsia" w:ascii="Consolas" w:hAnsi="Consolas" w:eastAsia="微软雅黑"/>
          <w:color w:val="1A202C"/>
          <w:sz w:val="18"/>
        </w:rPr>
      </w:pPr>
      <w:r>
        <w:rPr>
          <w:rFonts w:hint="eastAsia" w:ascii="Consolas" w:hAnsi="Consolas" w:eastAsia="微软雅黑"/>
          <w:color w:val="1A202C"/>
          <w:sz w:val="18"/>
        </w:rPr>
        <w:t>更新频率：</w:t>
      </w:r>
    </w:p>
    <w:p w14:paraId="7C6FAAA4">
      <w:pPr>
        <w:pStyle w:val="13"/>
        <w:rPr>
          <w:rFonts w:hint="eastAsia" w:ascii="Consolas" w:hAnsi="Consolas" w:eastAsia="微软雅黑"/>
          <w:color w:val="1A202C"/>
          <w:sz w:val="18"/>
        </w:rPr>
      </w:pPr>
      <w:r>
        <w:rPr>
          <w:rFonts w:hint="eastAsia" w:ascii="Consolas" w:hAnsi="Consolas" w:eastAsia="微软雅黑"/>
          <w:color w:val="1A202C"/>
          <w:sz w:val="18"/>
        </w:rPr>
        <w:t>{更新频率}</w:t>
      </w:r>
    </w:p>
    <w:p w14:paraId="31DCC98D">
      <w:pPr>
        <w:pStyle w:val="13"/>
        <w:rPr>
          <w:rFonts w:hint="eastAsia" w:ascii="Consolas" w:hAnsi="Consolas" w:eastAsia="微软雅黑"/>
          <w:color w:val="1A202C"/>
          <w:sz w:val="18"/>
        </w:rPr>
      </w:pPr>
      <w:r>
        <w:rPr>
          <w:rFonts w:hint="eastAsia" w:ascii="Consolas" w:hAnsi="Consolas" w:eastAsia="微软雅黑"/>
          <w:color w:val="1A202C"/>
          <w:sz w:val="18"/>
        </w:rPr>
        <w:t>异常记录：</w:t>
      </w:r>
    </w:p>
    <w:p w14:paraId="52991C73">
      <w:pPr>
        <w:pStyle w:val="13"/>
        <w:rPr>
          <w:rFonts w:hint="eastAsia" w:ascii="Consolas" w:hAnsi="Consolas" w:eastAsia="微软雅黑"/>
          <w:color w:val="1A202C"/>
          <w:sz w:val="18"/>
        </w:rPr>
      </w:pPr>
      <w:r>
        <w:rPr>
          <w:rFonts w:hint="eastAsia" w:ascii="Consolas" w:hAnsi="Consolas" w:eastAsia="微软雅黑"/>
          <w:color w:val="1A202C"/>
          <w:sz w:val="18"/>
        </w:rPr>
        <w:t>{异常记录}</w:t>
      </w:r>
    </w:p>
    <w:p w14:paraId="5B92BBB2">
      <w:pPr>
        <w:pStyle w:val="13"/>
        <w:rPr>
          <w:rFonts w:hint="eastAsia" w:ascii="Consolas" w:hAnsi="Consolas" w:eastAsia="微软雅黑"/>
          <w:color w:val="1A202C"/>
          <w:sz w:val="18"/>
        </w:rPr>
      </w:pPr>
      <w:r>
        <w:rPr>
          <w:rFonts w:hint="eastAsia" w:ascii="Consolas" w:hAnsi="Consolas" w:eastAsia="微软雅黑"/>
          <w:color w:val="1A202C"/>
          <w:sz w:val="18"/>
        </w:rPr>
        <w:t>历史质量报告：</w:t>
      </w:r>
    </w:p>
    <w:p w14:paraId="76DE9D52">
      <w:pPr>
        <w:pStyle w:val="13"/>
        <w:rPr>
          <w:rFonts w:hint="eastAsia" w:ascii="Consolas" w:hAnsi="Consolas" w:eastAsia="微软雅黑"/>
          <w:color w:val="1A202C"/>
          <w:sz w:val="18"/>
        </w:rPr>
      </w:pPr>
      <w:r>
        <w:rPr>
          <w:rFonts w:hint="eastAsia" w:ascii="Consolas" w:hAnsi="Consolas" w:eastAsia="微软雅黑"/>
          <w:color w:val="1A202C"/>
          <w:sz w:val="18"/>
        </w:rPr>
        <w:t>{历史报告}</w:t>
      </w:r>
    </w:p>
    <w:p w14:paraId="2829D387">
      <w:pPr>
        <w:pStyle w:val="13"/>
        <w:rPr>
          <w:rFonts w:hint="eastAsia" w:ascii="Consolas" w:hAnsi="Consolas" w:eastAsia="微软雅黑"/>
          <w:color w:val="1A202C"/>
          <w:sz w:val="18"/>
        </w:rPr>
      </w:pPr>
      <w:r>
        <w:rPr>
          <w:rFonts w:hint="eastAsia" w:ascii="Consolas" w:hAnsi="Consolas" w:eastAsia="微软雅黑"/>
          <w:color w:val="1A202C"/>
          <w:sz w:val="18"/>
        </w:rPr>
        <w:t>要求：</w:t>
      </w:r>
    </w:p>
    <w:p w14:paraId="67859040">
      <w:pPr>
        <w:pStyle w:val="13"/>
        <w:rPr>
          <w:rFonts w:hint="eastAsia" w:ascii="Consolas" w:hAnsi="Consolas" w:eastAsia="微软雅黑"/>
          <w:color w:val="1A202C"/>
          <w:sz w:val="18"/>
        </w:rPr>
      </w:pPr>
      <w:r>
        <w:rPr>
          <w:rFonts w:hint="eastAsia" w:ascii="Consolas" w:hAnsi="Consolas" w:eastAsia="微软雅黑"/>
          <w:color w:val="1A202C"/>
          <w:sz w:val="18"/>
        </w:rPr>
        <w:t>从完整性、准确性、一致性、唯一性、有效性、及时性六个维度开展质量分析；</w:t>
      </w:r>
    </w:p>
    <w:p w14:paraId="18E912D8">
      <w:pPr>
        <w:pStyle w:val="13"/>
        <w:rPr>
          <w:rFonts w:hint="eastAsia" w:ascii="Consolas" w:hAnsi="Consolas" w:eastAsia="微软雅黑"/>
          <w:color w:val="1A202C"/>
          <w:sz w:val="18"/>
        </w:rPr>
      </w:pPr>
      <w:r>
        <w:rPr>
          <w:rFonts w:hint="eastAsia" w:ascii="Consolas" w:hAnsi="Consolas" w:eastAsia="微软雅黑"/>
          <w:color w:val="1A202C"/>
          <w:sz w:val="18"/>
        </w:rPr>
        <w:t>对每个维度分别给出评价依据、分析过程和评价结果；</w:t>
      </w:r>
    </w:p>
    <w:p w14:paraId="4C162DBD">
      <w:pPr>
        <w:pStyle w:val="13"/>
        <w:rPr>
          <w:rFonts w:hint="eastAsia" w:ascii="Consolas" w:hAnsi="Consolas" w:eastAsia="微软雅黑"/>
          <w:color w:val="1A202C"/>
          <w:sz w:val="18"/>
        </w:rPr>
      </w:pPr>
      <w:r>
        <w:rPr>
          <w:rFonts w:hint="eastAsia" w:ascii="Consolas" w:hAnsi="Consolas" w:eastAsia="微软雅黑"/>
          <w:color w:val="1A202C"/>
          <w:sz w:val="18"/>
        </w:rPr>
        <w:t>对发现的数据质量问题进行分类统计和原因分析；</w:t>
      </w:r>
    </w:p>
    <w:p w14:paraId="1DB415EF">
      <w:pPr>
        <w:pStyle w:val="13"/>
        <w:rPr>
          <w:rFonts w:hint="eastAsia" w:ascii="Consolas" w:hAnsi="Consolas" w:eastAsia="微软雅黑"/>
          <w:color w:val="1A202C"/>
          <w:sz w:val="18"/>
        </w:rPr>
      </w:pPr>
      <w:r>
        <w:rPr>
          <w:rFonts w:hint="eastAsia" w:ascii="Consolas" w:hAnsi="Consolas" w:eastAsia="微软雅黑"/>
          <w:color w:val="1A202C"/>
          <w:sz w:val="18"/>
        </w:rPr>
        <w:t>对问题数据提出整改建议和优化措施；</w:t>
      </w:r>
    </w:p>
    <w:p w14:paraId="48AC8238">
      <w:pPr>
        <w:pStyle w:val="13"/>
        <w:rPr>
          <w:rFonts w:hint="eastAsia" w:ascii="Consolas" w:hAnsi="Consolas" w:eastAsia="微软雅黑"/>
          <w:color w:val="1A202C"/>
          <w:sz w:val="18"/>
        </w:rPr>
      </w:pPr>
      <w:r>
        <w:rPr>
          <w:rFonts w:hint="eastAsia" w:ascii="Consolas" w:hAnsi="Consolas" w:eastAsia="微软雅黑"/>
          <w:color w:val="1A202C"/>
          <w:sz w:val="18"/>
        </w:rPr>
        <w:t>按百分制形成综合质量评分；</w:t>
      </w:r>
    </w:p>
    <w:p w14:paraId="5E0AD07B">
      <w:pPr>
        <w:pStyle w:val="13"/>
        <w:rPr>
          <w:rFonts w:hint="eastAsia" w:ascii="Consolas" w:hAnsi="Consolas" w:eastAsia="微软雅黑"/>
          <w:color w:val="1A202C"/>
          <w:sz w:val="18"/>
        </w:rPr>
      </w:pPr>
      <w:r>
        <w:rPr>
          <w:rFonts w:hint="eastAsia" w:ascii="Consolas" w:hAnsi="Consolas" w:eastAsia="微软雅黑"/>
          <w:color w:val="1A202C"/>
          <w:sz w:val="18"/>
        </w:rPr>
        <w:t>按“优秀（90分以上）”“良好（80-89分）”“合格（60-79分）”“不合格（60分以下）”进行评级；</w:t>
      </w:r>
    </w:p>
    <w:p w14:paraId="04A779B7">
      <w:pPr>
        <w:pStyle w:val="13"/>
        <w:rPr>
          <w:rFonts w:hint="eastAsia" w:ascii="Consolas" w:hAnsi="Consolas" w:eastAsia="微软雅黑"/>
          <w:color w:val="1A202C"/>
          <w:sz w:val="18"/>
        </w:rPr>
      </w:pPr>
      <w:r>
        <w:rPr>
          <w:rFonts w:hint="eastAsia" w:ascii="Consolas" w:hAnsi="Consolas" w:eastAsia="微软雅黑"/>
          <w:color w:val="1A202C"/>
          <w:sz w:val="18"/>
        </w:rPr>
        <w:t>输出《数据质量分析报告》及《数据质量评价表》；</w:t>
      </w:r>
    </w:p>
    <w:p w14:paraId="15479D13">
      <w:pPr>
        <w:pStyle w:val="13"/>
        <w:rPr>
          <w:rFonts w:hint="eastAsia" w:ascii="Consolas" w:hAnsi="Consolas" w:eastAsia="微软雅黑"/>
          <w:color w:val="1A202C"/>
          <w:sz w:val="18"/>
        </w:rPr>
      </w:pPr>
      <w:r>
        <w:rPr>
          <w:rFonts w:hint="eastAsia" w:ascii="Consolas" w:hAnsi="Consolas" w:eastAsia="微软雅黑"/>
          <w:color w:val="1A202C"/>
          <w:sz w:val="18"/>
        </w:rPr>
        <w:t>结论使用固定表述：</w:t>
      </w:r>
    </w:p>
    <w:p w14:paraId="3803DC9F">
      <w:pPr>
        <w:pStyle w:val="13"/>
        <w:rPr>
          <w:rFonts w:hint="eastAsia" w:ascii="Consolas" w:hAnsi="Consolas" w:eastAsia="微软雅黑"/>
          <w:color w:val="1A202C"/>
          <w:sz w:val="18"/>
        </w:rPr>
      </w:pPr>
      <w:r>
        <w:rPr>
          <w:rFonts w:hint="eastAsia" w:ascii="Consolas" w:hAnsi="Consolas" w:eastAsia="微软雅黑"/>
          <w:color w:val="1A202C"/>
          <w:sz w:val="18"/>
        </w:rPr>
        <w:t>“本所律师认为，拟登记数据已建立相应的数据质量管理机制，数据质量总体可控，能够满足数据产权登记和后续流通应用要求（*）。”</w:t>
      </w:r>
    </w:p>
    <w:p w14:paraId="7305425C">
      <w:pPr>
        <w:pStyle w:val="13"/>
      </w:pPr>
      <w:r>
        <w:rPr>
          <w:rFonts w:hint="eastAsia" w:ascii="Consolas" w:hAnsi="Consolas" w:eastAsia="微软雅黑"/>
          <w:color w:val="1A202C"/>
          <w:sz w:val="18"/>
        </w:rPr>
        <w:t>（*号标记内容不可修改）</w:t>
      </w:r>
      <w:r>
        <w:br w:type="textWrapping"/>
      </w:r>
      <w:r>
        <w:br w:type="textWrapping"/>
      </w:r>
    </w:p>
    <w:p w14:paraId="5232F5D2">
      <w:pPr>
        <w:pStyle w:val="3"/>
        <w:rPr>
          <w:rFonts w:hint="eastAsia" w:eastAsia="微软雅黑"/>
          <w:lang w:val="en-US" w:eastAsia="zh-CN"/>
        </w:rPr>
      </w:pPr>
      <w:r>
        <w:t>流程</w:t>
      </w:r>
      <w:r>
        <w:rPr>
          <w:rFonts w:hint="eastAsia"/>
          <w:lang w:val="en-US" w:eastAsia="zh-CN"/>
        </w:rPr>
        <w:t>10</w:t>
      </w:r>
      <w:r>
        <w:t>数据处理</w:t>
      </w:r>
      <w:bookmarkStart w:id="12" w:name="Toc010"/>
      <w:bookmarkEnd w:id="12"/>
      <w:r>
        <w:rPr>
          <w:rFonts w:hint="eastAsia"/>
          <w:lang w:val="en-US" w:eastAsia="zh-CN"/>
        </w:rPr>
        <w:t>过程</w:t>
      </w:r>
      <w:bookmarkEnd w:id="11"/>
    </w:p>
    <w:p w14:paraId="5422E19D">
      <w:r>
        <w:t>本流程审查拟登记数据在治理、加工、存储及其他技术处理环节的合规性，重点关注个人数据和重要数据的特殊保护要求。</w:t>
      </w:r>
    </w:p>
    <w:p w14:paraId="15EB5E01">
      <w:pPr>
        <w:pStyle w:val="14"/>
      </w:pPr>
      <w:r>
        <w:t>【输入】</w:t>
      </w:r>
    </w:p>
    <w:p w14:paraId="009EFD61">
      <w:pPr>
        <w:pStyle w:val="13"/>
      </w:pPr>
      <w:r>
        <w:rPr>
          <w:rFonts w:ascii="Consolas" w:hAnsi="Consolas" w:eastAsia="微软雅黑"/>
          <w:color w:val="1A202C"/>
          <w:sz w:val="18"/>
        </w:rPr>
        <w:t>数据治理和全生命周期传输链路说明（附图）</w:t>
      </w:r>
      <w:r>
        <w:br w:type="textWrapping"/>
      </w:r>
      <w:r>
        <w:rPr>
          <w:rFonts w:ascii="Consolas" w:hAnsi="Consolas" w:eastAsia="微软雅黑"/>
          <w:color w:val="1A202C"/>
          <w:sz w:val="18"/>
        </w:rPr>
        <w:t>数据加工方式说明（标准化转换、质量校验、关联融合、清洗去重、特征提取、模型训练、智能分析、数据标注等）</w:t>
      </w:r>
      <w:r>
        <w:br w:type="textWrapping"/>
      </w:r>
      <w:r>
        <w:rPr>
          <w:rFonts w:ascii="Consolas" w:hAnsi="Consolas" w:eastAsia="微软雅黑"/>
          <w:color w:val="1A202C"/>
          <w:sz w:val="18"/>
        </w:rPr>
        <w:t>数据存储时长及位置说明</w:t>
      </w:r>
      <w:r>
        <w:br w:type="textWrapping"/>
      </w:r>
      <w:r>
        <w:rPr>
          <w:rFonts w:ascii="Consolas" w:hAnsi="Consolas" w:eastAsia="微软雅黑"/>
          <w:color w:val="1A202C"/>
          <w:sz w:val="18"/>
        </w:rPr>
        <w:t>涉及个人数据/重要数据时的加密、去标识化处理方式说明</w:t>
      </w:r>
      <w:r>
        <w:br w:type="textWrapping"/>
      </w:r>
      <w:r>
        <w:rPr>
          <w:rFonts w:ascii="Consolas" w:hAnsi="Consolas" w:eastAsia="微软雅黑"/>
          <w:color w:val="1A202C"/>
          <w:sz w:val="18"/>
        </w:rPr>
        <w:t>加工所用软件的著作权或使用权证明</w:t>
      </w:r>
      <w:r>
        <w:br w:type="textWrapping"/>
      </w:r>
      <w:r>
        <w:rPr>
          <w:rFonts w:ascii="Consolas" w:hAnsi="Consolas" w:eastAsia="微软雅黑"/>
          <w:color w:val="1A202C"/>
          <w:sz w:val="18"/>
        </w:rPr>
        <w:t>数据提供、备份、删除、销毁等环节的合规说明</w:t>
      </w:r>
    </w:p>
    <w:p w14:paraId="3F614E37">
      <w:pPr>
        <w:pStyle w:val="14"/>
      </w:pPr>
      <w:r>
        <w:t>【处理逻辑】</w:t>
      </w:r>
    </w:p>
    <w:p w14:paraId="48369F8B">
      <w:pPr>
        <w:pStyle w:val="13"/>
        <w:numPr>
          <w:ilvl w:val="0"/>
          <w:numId w:val="5"/>
        </w:numPr>
        <w:rPr>
          <w:rFonts w:ascii="Consolas" w:hAnsi="Consolas" w:eastAsia="微软雅黑"/>
          <w:color w:val="1A202C"/>
          <w:sz w:val="18"/>
        </w:rPr>
      </w:pPr>
      <w:r>
        <w:rPr>
          <w:rFonts w:ascii="Consolas" w:hAnsi="Consolas" w:eastAsia="微软雅黑"/>
          <w:color w:val="1A202C"/>
          <w:sz w:val="18"/>
        </w:rPr>
        <w:t>数据治理和传输链路：阐述数据采集接入、治理/预处理、流转、加工、存储、结果输出全流程</w:t>
      </w:r>
      <w:r>
        <w:br w:type="textWrapping"/>
      </w:r>
      <w:r>
        <w:rPr>
          <w:rFonts w:ascii="Consolas" w:hAnsi="Consolas" w:eastAsia="微软雅黑"/>
          <w:color w:val="1A202C"/>
          <w:sz w:val="18"/>
        </w:rPr>
        <w:t>2. 数据加工：审查加工技术手段、加工后结果输出、软件著作权/使用权</w:t>
      </w:r>
      <w:r>
        <w:br w:type="textWrapping"/>
      </w:r>
      <w:r>
        <w:rPr>
          <w:rFonts w:ascii="Consolas" w:hAnsi="Consolas" w:eastAsia="微软雅黑"/>
          <w:color w:val="1A202C"/>
          <w:sz w:val="18"/>
        </w:rPr>
        <w:t>3. 数据存储：审查存储时长合规性（特别是个人数据）、存储位置合规性（是否在境内）、加密和去标识化措施</w:t>
      </w:r>
      <w:r>
        <w:br w:type="textWrapping"/>
      </w:r>
      <w:r>
        <w:rPr>
          <w:rFonts w:ascii="Consolas" w:hAnsi="Consolas" w:eastAsia="微软雅黑"/>
          <w:color w:val="1A202C"/>
          <w:sz w:val="18"/>
        </w:rPr>
        <w:t>4. 其他技术处理：审查提供、备份、删除、销毁等环节</w:t>
      </w:r>
      <w:r>
        <w:br w:type="textWrapping"/>
      </w:r>
      <w:r>
        <w:rPr>
          <w:rFonts w:ascii="Consolas" w:hAnsi="Consolas" w:eastAsia="微软雅黑"/>
          <w:color w:val="1A202C"/>
          <w:sz w:val="18"/>
        </w:rPr>
        <w:t>5. 特殊数据保护：如涉及个人数据或重要数据，审查加密、去标识化/匿名化处理是否符合法律规定</w:t>
      </w:r>
    </w:p>
    <w:p w14:paraId="5393CC16">
      <w:pPr>
        <w:pStyle w:val="13"/>
        <w:numPr>
          <w:ilvl w:val="0"/>
          <w:numId w:val="5"/>
        </w:numPr>
        <w:rPr>
          <w:rFonts w:ascii="Consolas" w:hAnsi="Consolas" w:eastAsia="微软雅黑"/>
          <w:color w:val="1A202C"/>
          <w:sz w:val="18"/>
        </w:rPr>
      </w:pPr>
      <w:r>
        <w:rPr>
          <w:rFonts w:hint="eastAsia"/>
          <w:color w:val="1A202C"/>
          <w:sz w:val="18"/>
          <w:lang w:val="en-US" w:eastAsia="zh-CN"/>
        </w:rPr>
        <w:t>数据加工过程</w:t>
      </w:r>
    </w:p>
    <w:p w14:paraId="1F583FBB">
      <w:pPr>
        <w:pStyle w:val="13"/>
        <w:numPr>
          <w:ilvl w:val="0"/>
          <w:numId w:val="6"/>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数据加工</w:t>
      </w:r>
    </w:p>
    <w:p w14:paraId="60DF2C68">
      <w:pPr>
        <w:pStyle w:val="13"/>
        <w:numPr>
          <w:ilvl w:val="0"/>
          <w:numId w:val="0"/>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（1）源数据输入环节：</w:t>
      </w:r>
    </w:p>
    <w:p w14:paraId="7234558F">
      <w:pPr>
        <w:pStyle w:val="13"/>
        <w:numPr>
          <w:ilvl w:val="0"/>
          <w:numId w:val="0"/>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ZHX招系统和电商平台数据输入到源系统当中，采集到关键字段：</w:t>
      </w:r>
    </w:p>
    <w:p w14:paraId="5F434F13">
      <w:pPr>
        <w:pStyle w:val="13"/>
        <w:numPr>
          <w:ilvl w:val="0"/>
          <w:numId w:val="0"/>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关键字段： 标段编号 标段名称 采购单位 采购类型 概算金额 行业类型 公告发布日期 中标通知书发送日期 代理机构 中标单位 中标金额。</w:t>
      </w:r>
    </w:p>
    <w:p w14:paraId="520224F1">
      <w:pPr>
        <w:pStyle w:val="13"/>
        <w:numPr>
          <w:ilvl w:val="0"/>
          <w:numId w:val="0"/>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（2）数据存储于ZHIY系统当中，进入到数据湖/ODS，再由数据湖到达数据仓库/DWW。</w:t>
      </w:r>
    </w:p>
    <w:p w14:paraId="68BC86CB">
      <w:pPr>
        <w:pStyle w:val="13"/>
        <w:numPr>
          <w:ilvl w:val="0"/>
          <w:numId w:val="0"/>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（3）模型开发：</w:t>
      </w:r>
    </w:p>
    <w:p w14:paraId="256CA812">
      <w:pPr>
        <w:pStyle w:val="13"/>
        <w:numPr>
          <w:ilvl w:val="0"/>
          <w:numId w:val="0"/>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通过清洗/转换/聚合，抽取“y业绩j”核心指标，进行模型开发。</w:t>
      </w:r>
    </w:p>
    <w:p w14:paraId="433AD0AF">
      <w:pPr>
        <w:pStyle w:val="13"/>
        <w:numPr>
          <w:ilvl w:val="0"/>
          <w:numId w:val="0"/>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（4）服务封装与发布：</w:t>
      </w:r>
    </w:p>
    <w:p w14:paraId="55EB0A8E">
      <w:pPr>
        <w:pStyle w:val="13"/>
        <w:numPr>
          <w:ilvl w:val="0"/>
          <w:numId w:val="0"/>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进行API服务封装，接着发布数据服务</w:t>
      </w:r>
    </w:p>
    <w:p w14:paraId="43682237">
      <w:pPr>
        <w:pStyle w:val="13"/>
        <w:numPr>
          <w:ilvl w:val="0"/>
          <w:numId w:val="6"/>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数据存储</w:t>
      </w:r>
    </w:p>
    <w:p w14:paraId="2FF03D40">
      <w:pPr>
        <w:pStyle w:val="13"/>
        <w:numPr>
          <w:ilvl w:val="0"/>
          <w:numId w:val="6"/>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数据共享</w:t>
      </w:r>
    </w:p>
    <w:p w14:paraId="0298047E">
      <w:pPr>
        <w:pStyle w:val="13"/>
        <w:numPr>
          <w:ilvl w:val="0"/>
          <w:numId w:val="6"/>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数据删除</w:t>
      </w:r>
    </w:p>
    <w:p w14:paraId="1940AC33">
      <w:pPr>
        <w:pStyle w:val="13"/>
        <w:numPr>
          <w:ilvl w:val="0"/>
          <w:numId w:val="6"/>
        </w:numPr>
        <w:ind w:left="240" w:leftChars="0" w:right="240" w:rightChars="0"/>
        <w:rPr>
          <w:rFonts w:hint="eastAsia" w:ascii="Consolas" w:hAnsi="Consolas" w:eastAsia="微软雅黑"/>
          <w:color w:val="1A202C"/>
          <w:sz w:val="18"/>
        </w:rPr>
      </w:pPr>
      <w:r>
        <w:rPr>
          <w:rFonts w:hint="eastAsia" w:ascii="Consolas" w:hAnsi="Consolas" w:eastAsia="微软雅黑"/>
          <w:color w:val="1A202C"/>
          <w:sz w:val="18"/>
        </w:rPr>
        <w:t>数据分类分级</w:t>
      </w:r>
    </w:p>
    <w:p w14:paraId="5DF43184">
      <w:pPr>
        <w:pStyle w:val="13"/>
        <w:numPr>
          <w:ilvl w:val="0"/>
          <w:numId w:val="0"/>
        </w:numPr>
        <w:ind w:left="240" w:leftChars="0" w:right="240" w:rightChars="0"/>
        <w:rPr>
          <w:rFonts w:hint="eastAsia" w:ascii="Consolas" w:hAnsi="Consolas" w:eastAsia="微软雅黑"/>
          <w:color w:val="1A202C"/>
          <w:sz w:val="18"/>
        </w:rPr>
      </w:pPr>
    </w:p>
    <w:p w14:paraId="2E4518DD">
      <w:pPr>
        <w:pStyle w:val="14"/>
      </w:pPr>
      <w:r>
        <w:t>【输出】</w:t>
      </w:r>
    </w:p>
    <w:p w14:paraId="04FBAC2E">
      <w:pPr>
        <w:pStyle w:val="13"/>
        <w:rPr>
          <w:rFonts w:hint="eastAsia"/>
          <w:lang w:val="en-US" w:eastAsia="zh-CN"/>
        </w:rPr>
      </w:pPr>
      <w:r>
        <w:rPr>
          <w:rFonts w:hint="eastAsia"/>
          <w:lang w:val="en-US" w:eastAsia="zh-CN"/>
        </w:rPr>
        <w:t>1 数据加工过程</w:t>
      </w:r>
    </w:p>
    <w:p w14:paraId="3ABA1BD7">
      <w:pPr>
        <w:pStyle w:val="13"/>
        <w:rPr>
          <w:rFonts w:hint="eastAsia"/>
          <w:lang w:val="en-US" w:eastAsia="zh-CN"/>
        </w:rPr>
      </w:pPr>
      <w:r>
        <w:rPr>
          <w:rFonts w:hint="eastAsia"/>
          <w:lang w:val="en-US" w:eastAsia="zh-CN"/>
        </w:rPr>
        <w:t>2 数据存储</w:t>
      </w:r>
    </w:p>
    <w:p w14:paraId="63B272B5">
      <w:pPr>
        <w:pStyle w:val="13"/>
        <w:rPr>
          <w:rFonts w:hint="eastAsia"/>
          <w:lang w:val="en-US" w:eastAsia="zh-CN"/>
        </w:rPr>
      </w:pPr>
      <w:r>
        <w:rPr>
          <w:rFonts w:hint="eastAsia"/>
          <w:lang w:val="en-US" w:eastAsia="zh-CN"/>
        </w:rPr>
        <w:t>3 数据共享</w:t>
      </w:r>
    </w:p>
    <w:p w14:paraId="2F93F14D">
      <w:pPr>
        <w:pStyle w:val="13"/>
        <w:rPr>
          <w:rFonts w:hint="eastAsia"/>
          <w:lang w:val="en-US" w:eastAsia="zh-CN"/>
        </w:rPr>
      </w:pPr>
      <w:r>
        <w:rPr>
          <w:rFonts w:hint="eastAsia"/>
          <w:lang w:val="en-US" w:eastAsia="zh-CN"/>
        </w:rPr>
        <w:t>4 分级分类</w:t>
      </w:r>
    </w:p>
    <w:p w14:paraId="1142E805">
      <w:pPr>
        <w:pStyle w:val="13"/>
      </w:pPr>
      <w:r>
        <w:rPr>
          <w:rFonts w:hint="eastAsia"/>
          <w:lang w:val="en-US" w:eastAsia="zh-CN"/>
        </w:rPr>
        <w:t>5 数据质量质量评价</w:t>
      </w:r>
      <w:r>
        <w:br w:type="textWrapping"/>
      </w:r>
    </w:p>
    <w:p w14:paraId="21BAB659">
      <w:pPr>
        <w:pStyle w:val="14"/>
      </w:pPr>
      <w:r>
        <w:t>【AI提示词】</w:t>
      </w:r>
    </w:p>
    <w:p w14:paraId="78CD30AF">
      <w:pPr>
        <w:pStyle w:val="13"/>
      </w:pPr>
      <w:r>
        <w:rPr>
          <w:rFonts w:ascii="Consolas" w:hAnsi="Consolas" w:eastAsia="微软雅黑"/>
          <w:color w:val="1A202C"/>
          <w:sz w:val="18"/>
        </w:rPr>
        <w:t>你是一名资深数据</w:t>
      </w:r>
      <w:r>
        <w:rPr>
          <w:rFonts w:hint="eastAsia"/>
          <w:color w:val="1A202C"/>
          <w:sz w:val="18"/>
          <w:lang w:eastAsia="zh-CN"/>
        </w:rPr>
        <w:t>数据专家</w:t>
      </w:r>
      <w:r>
        <w:rPr>
          <w:rFonts w:ascii="Consolas" w:hAnsi="Consolas" w:eastAsia="微软雅黑"/>
          <w:color w:val="1A202C"/>
          <w:sz w:val="18"/>
        </w:rPr>
        <w:t>，请对以下数据产权登记案件进行数据处理合规性分析。</w:t>
      </w:r>
      <w:r>
        <w:br w:type="textWrapping"/>
      </w:r>
      <w:r>
        <w:br w:type="textWrapping"/>
      </w:r>
      <w:r>
        <w:rPr>
          <w:rFonts w:ascii="Consolas" w:hAnsi="Consolas" w:eastAsia="微软雅黑"/>
          <w:color w:val="1A202C"/>
          <w:sz w:val="18"/>
        </w:rPr>
        <w:t>【案件基本信息】</w:t>
      </w:r>
      <w:r>
        <w:br w:type="textWrapping"/>
      </w:r>
      <w:r>
        <w:rPr>
          <w:rFonts w:ascii="Consolas" w:hAnsi="Consolas" w:eastAsia="微软雅黑"/>
          <w:color w:val="1A202C"/>
          <w:sz w:val="18"/>
        </w:rPr>
        <w:t>{登记申请人、数据名称}</w:t>
      </w:r>
      <w:r>
        <w:br w:type="textWrapping"/>
      </w:r>
      <w:r>
        <w:br w:type="textWrapping"/>
      </w:r>
      <w:r>
        <w:rPr>
          <w:rFonts w:ascii="Consolas" w:hAnsi="Consolas" w:eastAsia="微软雅黑"/>
          <w:color w:val="1A202C"/>
          <w:sz w:val="18"/>
        </w:rPr>
        <w:t>【数据治理和传输链路】</w:t>
      </w:r>
      <w:r>
        <w:br w:type="textWrapping"/>
      </w:r>
      <w:r>
        <w:rPr>
          <w:rFonts w:ascii="Consolas" w:hAnsi="Consolas" w:eastAsia="微软雅黑"/>
          <w:color w:val="1A202C"/>
          <w:sz w:val="18"/>
        </w:rPr>
        <w:t>{数据采集接入、治理/预处理、流转、加工、存储、结果输出等流程说明}</w:t>
      </w:r>
      <w:r>
        <w:br w:type="textWrapping"/>
      </w:r>
      <w:r>
        <w:br w:type="textWrapping"/>
      </w:r>
      <w:r>
        <w:rPr>
          <w:rFonts w:ascii="Consolas" w:hAnsi="Consolas" w:eastAsia="微软雅黑"/>
          <w:color w:val="1A202C"/>
          <w:sz w:val="18"/>
        </w:rPr>
        <w:t>【数据加工情况】</w:t>
      </w:r>
      <w:r>
        <w:br w:type="textWrapping"/>
      </w:r>
      <w:r>
        <w:rPr>
          <w:rFonts w:ascii="Consolas" w:hAnsi="Consolas" w:eastAsia="微软雅黑"/>
          <w:color w:val="1A202C"/>
          <w:sz w:val="18"/>
        </w:rPr>
        <w:t>加工方式：{标准化转换、质量校验、关联融合、清洗去重、特征提取、模型训练、智能分析、数据标注等}</w:t>
      </w:r>
      <w:r>
        <w:br w:type="textWrapping"/>
      </w:r>
      <w:r>
        <w:rPr>
          <w:rFonts w:ascii="Consolas" w:hAnsi="Consolas" w:eastAsia="微软雅黑"/>
          <w:color w:val="1A202C"/>
          <w:sz w:val="18"/>
        </w:rPr>
        <w:t>加工所用软件：{软件名称及著作权/使用权情况}</w:t>
      </w:r>
      <w:r>
        <w:br w:type="textWrapping"/>
      </w:r>
      <w:r>
        <w:rPr>
          <w:rFonts w:ascii="Consolas" w:hAnsi="Consolas" w:eastAsia="微软雅黑"/>
          <w:color w:val="1A202C"/>
          <w:sz w:val="18"/>
        </w:rPr>
        <w:t>加工后结果输出：{输出形式}</w:t>
      </w:r>
      <w:r>
        <w:br w:type="textWrapping"/>
      </w:r>
      <w:r>
        <w:br w:type="textWrapping"/>
      </w:r>
      <w:r>
        <w:rPr>
          <w:rFonts w:ascii="Consolas" w:hAnsi="Consolas" w:eastAsia="微软雅黑"/>
          <w:color w:val="1A202C"/>
          <w:sz w:val="18"/>
        </w:rPr>
        <w:t>【数据存储情况】</w:t>
      </w:r>
      <w:r>
        <w:br w:type="textWrapping"/>
      </w:r>
      <w:r>
        <w:rPr>
          <w:rFonts w:ascii="Consolas" w:hAnsi="Consolas" w:eastAsia="微软雅黑"/>
          <w:color w:val="1A202C"/>
          <w:sz w:val="18"/>
        </w:rPr>
        <w:t>存储时长：{时长说明，附最长历史存储记录}</w:t>
      </w:r>
      <w:r>
        <w:br w:type="textWrapping"/>
      </w:r>
      <w:r>
        <w:rPr>
          <w:rFonts w:ascii="Consolas" w:hAnsi="Consolas" w:eastAsia="微软雅黑"/>
          <w:color w:val="1A202C"/>
          <w:sz w:val="18"/>
        </w:rPr>
        <w:t>存储位置：{境内/境外，如使用云服务需说明服务商}</w:t>
      </w:r>
      <w:r>
        <w:br w:type="textWrapping"/>
      </w:r>
      <w:r>
        <w:rPr>
          <w:rFonts w:ascii="Consolas" w:hAnsi="Consolas" w:eastAsia="微软雅黑"/>
          <w:color w:val="1A202C"/>
          <w:sz w:val="18"/>
        </w:rPr>
        <w:t>存储安全措施：{加密、去标识化措施}</w:t>
      </w:r>
      <w:r>
        <w:br w:type="textWrapping"/>
      </w:r>
      <w:r>
        <w:br w:type="textWrapping"/>
      </w:r>
      <w:r>
        <w:rPr>
          <w:rFonts w:ascii="Consolas" w:hAnsi="Consolas" w:eastAsia="微软雅黑"/>
          <w:color w:val="1A202C"/>
          <w:sz w:val="18"/>
        </w:rPr>
        <w:t>【其他技术处理】</w:t>
      </w:r>
      <w:r>
        <w:br w:type="textWrapping"/>
      </w:r>
      <w:r>
        <w:rPr>
          <w:rFonts w:ascii="Consolas" w:hAnsi="Consolas" w:eastAsia="微软雅黑"/>
          <w:color w:val="1A202C"/>
          <w:sz w:val="18"/>
        </w:rPr>
        <w:t>数据提供：{提供方式和合规措施}</w:t>
      </w:r>
      <w:r>
        <w:br w:type="textWrapping"/>
      </w:r>
      <w:r>
        <w:rPr>
          <w:rFonts w:ascii="Consolas" w:hAnsi="Consolas" w:eastAsia="微软雅黑"/>
          <w:color w:val="1A202C"/>
          <w:sz w:val="18"/>
        </w:rPr>
        <w:t>数据备份：{备份策略}</w:t>
      </w:r>
      <w:r>
        <w:br w:type="textWrapping"/>
      </w:r>
      <w:r>
        <w:rPr>
          <w:rFonts w:ascii="Consolas" w:hAnsi="Consolas" w:eastAsia="微软雅黑"/>
          <w:color w:val="1A202C"/>
          <w:sz w:val="18"/>
        </w:rPr>
        <w:t>数据删除/销毁：{删除和销毁机制}</w:t>
      </w:r>
      <w:r>
        <w:br w:type="textWrapping"/>
      </w:r>
      <w:r>
        <w:br w:type="textWrapping"/>
      </w:r>
      <w:r>
        <w:rPr>
          <w:rFonts w:ascii="Consolas" w:hAnsi="Consolas" w:eastAsia="微软雅黑"/>
          <w:color w:val="1A202C"/>
          <w:sz w:val="18"/>
        </w:rPr>
        <w:t>【是否涉及个人数据/重要数据】</w:t>
      </w:r>
      <w:r>
        <w:br w:type="textWrapping"/>
      </w:r>
      <w:r>
        <w:rPr>
          <w:rFonts w:ascii="Consolas" w:hAnsi="Consolas" w:eastAsia="微软雅黑"/>
          <w:color w:val="1A202C"/>
          <w:sz w:val="18"/>
        </w:rPr>
        <w:t>{是/否，如为是需说明加密、去标识化/匿名化处理方式}</w:t>
      </w:r>
      <w:r>
        <w:br w:type="textWrapping"/>
      </w:r>
      <w:r>
        <w:br w:type="textWrapping"/>
      </w:r>
      <w:r>
        <w:rPr>
          <w:rFonts w:ascii="Consolas" w:hAnsi="Consolas" w:eastAsia="微软雅黑"/>
          <w:color w:val="1A202C"/>
          <w:sz w:val="18"/>
        </w:rPr>
        <w:t>要求：</w:t>
      </w:r>
      <w:r>
        <w:br w:type="textWrapping"/>
      </w:r>
      <w:r>
        <w:rPr>
          <w:rFonts w:ascii="Consolas" w:hAnsi="Consolas" w:eastAsia="微软雅黑"/>
          <w:color w:val="1A202C"/>
          <w:sz w:val="18"/>
        </w:rPr>
        <w:t>1. 阐述数据治理或预处理和传输情况（数据采集接入、治理/预处理、流转、加工、存储、结果输出）</w:t>
      </w:r>
      <w:r>
        <w:br w:type="textWrapping"/>
      </w:r>
      <w:r>
        <w:rPr>
          <w:rFonts w:ascii="Consolas" w:hAnsi="Consolas" w:eastAsia="微软雅黑"/>
          <w:color w:val="1A202C"/>
          <w:sz w:val="18"/>
        </w:rPr>
        <w:t>2. 如涉及个人数据、重要数据，需阐述流转过程中是否采用加密、去标识化处理</w:t>
      </w:r>
      <w:r>
        <w:br w:type="textWrapping"/>
      </w:r>
      <w:r>
        <w:rPr>
          <w:rFonts w:ascii="Consolas" w:hAnsi="Consolas" w:eastAsia="微软雅黑"/>
          <w:color w:val="1A202C"/>
          <w:sz w:val="18"/>
        </w:rPr>
        <w:t>3. 阐述数据加工过程中的合规性，包括是否采用加密、去标识化或匿名化处理</w:t>
      </w:r>
      <w:r>
        <w:br w:type="textWrapping"/>
      </w:r>
      <w:r>
        <w:rPr>
          <w:rFonts w:ascii="Consolas" w:hAnsi="Consolas" w:eastAsia="微软雅黑"/>
          <w:color w:val="1A202C"/>
          <w:sz w:val="18"/>
        </w:rPr>
        <w:t>4. 论述加工所用软件的著作权或使用权情况</w:t>
      </w:r>
      <w:r>
        <w:br w:type="textWrapping"/>
      </w:r>
      <w:r>
        <w:rPr>
          <w:rFonts w:ascii="Consolas" w:hAnsi="Consolas" w:eastAsia="微软雅黑"/>
          <w:color w:val="1A202C"/>
          <w:sz w:val="18"/>
        </w:rPr>
        <w:t>5. 论述数据存储时长和位置的合规性，特别是个人数据、重要数据</w:t>
      </w:r>
      <w:r>
        <w:br w:type="textWrapping"/>
      </w:r>
      <w:r>
        <w:rPr>
          <w:rFonts w:ascii="Consolas" w:hAnsi="Consolas" w:eastAsia="微软雅黑"/>
          <w:color w:val="1A202C"/>
          <w:sz w:val="18"/>
        </w:rPr>
        <w:t>6. 阐述数据提供、备份、删除、销毁等环节的合规性</w:t>
      </w:r>
      <w:r>
        <w:br w:type="textWrapping"/>
      </w:r>
      <w:r>
        <w:rPr>
          <w:rFonts w:ascii="Consolas" w:hAnsi="Consolas" w:eastAsia="微软雅黑"/>
          <w:color w:val="1A202C"/>
          <w:sz w:val="18"/>
        </w:rPr>
        <w:t>7. 结论使用固定表述："本所律师认为，登记申请人对本次拟登记数据的技术处理方式和手段合法合规（*）。"（*号标记内容不可修改）</w:t>
      </w:r>
    </w:p>
    <w:p w14:paraId="12F950DD">
      <w:pPr>
        <w:pStyle w:val="3"/>
      </w:pPr>
      <w:bookmarkStart w:id="13" w:name="_Toc18275"/>
      <w:r>
        <w:t>流程1</w:t>
      </w:r>
      <w:r>
        <w:rPr>
          <w:rFonts w:hint="eastAsia"/>
          <w:lang w:val="en-US" w:eastAsia="zh-CN"/>
        </w:rPr>
        <w:t>3</w:t>
      </w:r>
      <w:r>
        <w:t>：综合结论意见出具</w:t>
      </w:r>
      <w:bookmarkEnd w:id="13"/>
      <w:bookmarkStart w:id="14" w:name="Toc014"/>
      <w:bookmarkEnd w:id="14"/>
    </w:p>
    <w:p w14:paraId="3CDD3F57">
      <w:r>
        <w:t>本流程为</w:t>
      </w:r>
      <w:r>
        <w:rPr>
          <w:rFonts w:hint="eastAsia"/>
          <w:lang w:eastAsia="zh-CN"/>
        </w:rPr>
        <w:t>盘点报告</w:t>
      </w:r>
      <w:r>
        <w:t>的最终环节，综合前述所有流程的审查结论，出具整体合规意见，并明确是否存在不予登记的情形。</w:t>
      </w:r>
    </w:p>
    <w:p w14:paraId="587B1C7E">
      <w:pPr>
        <w:pStyle w:val="14"/>
      </w:pPr>
      <w:r>
        <w:t>【输入】</w:t>
      </w:r>
    </w:p>
    <w:p w14:paraId="3C3CFB62">
      <w:pPr>
        <w:pStyle w:val="13"/>
      </w:pPr>
      <w:r>
        <w:rPr>
          <w:rFonts w:ascii="Consolas" w:hAnsi="Consolas" w:eastAsia="微软雅黑"/>
          <w:color w:val="1A202C"/>
          <w:sz w:val="18"/>
        </w:rPr>
        <w:t>前述流程1-11的全部结论意见</w:t>
      </w:r>
      <w:r>
        <w:br w:type="textWrapping"/>
      </w:r>
      <w:r>
        <w:rPr>
          <w:rFonts w:ascii="Consolas" w:hAnsi="Consolas" w:eastAsia="微软雅黑"/>
          <w:color w:val="1A202C"/>
          <w:sz w:val="18"/>
        </w:rPr>
        <w:t>登记申请人主体资格结论</w:t>
      </w:r>
      <w:r>
        <w:br w:type="textWrapping"/>
      </w:r>
      <w:r>
        <w:rPr>
          <w:rFonts w:ascii="Consolas" w:hAnsi="Consolas" w:eastAsia="微软雅黑"/>
          <w:color w:val="1A202C"/>
          <w:sz w:val="18"/>
        </w:rPr>
        <w:t>数据来源合规结论</w:t>
      </w:r>
      <w:r>
        <w:br w:type="textWrapping"/>
      </w:r>
      <w:r>
        <w:rPr>
          <w:rFonts w:ascii="Consolas" w:hAnsi="Consolas" w:eastAsia="微软雅黑"/>
          <w:color w:val="1A202C"/>
          <w:sz w:val="18"/>
        </w:rPr>
        <w:t>特殊数据合规结论（个人信息/重要数据/公共数据/数据出境）</w:t>
      </w:r>
      <w:r>
        <w:br w:type="textWrapping"/>
      </w:r>
      <w:r>
        <w:rPr>
          <w:rFonts w:ascii="Consolas" w:hAnsi="Consolas" w:eastAsia="微软雅黑"/>
          <w:color w:val="1A202C"/>
          <w:sz w:val="18"/>
        </w:rPr>
        <w:t>数据处理合规结论</w:t>
      </w:r>
      <w:r>
        <w:br w:type="textWrapping"/>
      </w:r>
      <w:r>
        <w:rPr>
          <w:rFonts w:ascii="Consolas" w:hAnsi="Consolas" w:eastAsia="微软雅黑"/>
          <w:color w:val="1A202C"/>
          <w:sz w:val="18"/>
        </w:rPr>
        <w:t>数据安全保护合规结论</w:t>
      </w:r>
      <w:r>
        <w:br w:type="textWrapping"/>
      </w:r>
      <w:r>
        <w:rPr>
          <w:rFonts w:ascii="Consolas" w:hAnsi="Consolas" w:eastAsia="微软雅黑"/>
          <w:color w:val="1A202C"/>
          <w:sz w:val="18"/>
        </w:rPr>
        <w:t>应用场景合规结论</w:t>
      </w:r>
      <w:r>
        <w:br w:type="textWrapping"/>
      </w:r>
      <w:r>
        <w:rPr>
          <w:rFonts w:ascii="Consolas" w:hAnsi="Consolas" w:eastAsia="微软雅黑"/>
          <w:color w:val="1A202C"/>
          <w:sz w:val="18"/>
        </w:rPr>
        <w:t>权属关系分析结论</w:t>
      </w:r>
    </w:p>
    <w:p w14:paraId="37FFA852">
      <w:pPr>
        <w:pStyle w:val="14"/>
      </w:pPr>
      <w:r>
        <w:t>【处理逻辑】</w:t>
      </w:r>
    </w:p>
    <w:p w14:paraId="352A1AC3">
      <w:pPr>
        <w:pStyle w:val="13"/>
      </w:pPr>
      <w:r>
        <w:rPr>
          <w:rFonts w:ascii="Consolas" w:hAnsi="Consolas" w:eastAsia="微软雅黑"/>
          <w:color w:val="1A202C"/>
          <w:sz w:val="18"/>
        </w:rPr>
        <w:t>1. 主体资格结论汇总</w:t>
      </w:r>
      <w:r>
        <w:br w:type="textWrapping"/>
      </w:r>
      <w:r>
        <w:rPr>
          <w:rFonts w:ascii="Consolas" w:hAnsi="Consolas" w:eastAsia="微软雅黑"/>
          <w:color w:val="1A202C"/>
          <w:sz w:val="18"/>
        </w:rPr>
        <w:t>2. 数据来源合规结论汇总</w:t>
      </w:r>
      <w:r>
        <w:br w:type="textWrapping"/>
      </w:r>
      <w:r>
        <w:rPr>
          <w:rFonts w:ascii="Consolas" w:hAnsi="Consolas" w:eastAsia="微软雅黑"/>
          <w:color w:val="1A202C"/>
          <w:sz w:val="18"/>
        </w:rPr>
        <w:t>3. 数据处理合规结论汇总</w:t>
      </w:r>
      <w:r>
        <w:br w:type="textWrapping"/>
      </w:r>
      <w:r>
        <w:rPr>
          <w:rFonts w:ascii="Consolas" w:hAnsi="Consolas" w:eastAsia="微软雅黑"/>
          <w:color w:val="1A202C"/>
          <w:sz w:val="18"/>
        </w:rPr>
        <w:t>4. 数据安全保护合规结论汇总</w:t>
      </w:r>
      <w:r>
        <w:br w:type="textWrapping"/>
      </w:r>
      <w:r>
        <w:rPr>
          <w:rFonts w:ascii="Consolas" w:hAnsi="Consolas" w:eastAsia="微软雅黑"/>
          <w:color w:val="1A202C"/>
          <w:sz w:val="18"/>
        </w:rPr>
        <w:t>5. 应用场景合规结论汇总</w:t>
      </w:r>
      <w:r>
        <w:br w:type="textWrapping"/>
      </w:r>
      <w:r>
        <w:rPr>
          <w:rFonts w:ascii="Consolas" w:hAnsi="Consolas" w:eastAsia="微软雅黑"/>
          <w:color w:val="1A202C"/>
          <w:sz w:val="18"/>
        </w:rPr>
        <w:t>6. 权属关系结论汇总</w:t>
      </w:r>
      <w:r>
        <w:br w:type="textWrapping"/>
      </w:r>
      <w:r>
        <w:rPr>
          <w:rFonts w:ascii="Consolas" w:hAnsi="Consolas" w:eastAsia="微软雅黑"/>
          <w:color w:val="1A202C"/>
          <w:sz w:val="18"/>
        </w:rPr>
        <w:t>7. 排除不予登记情形（依据《厦门市数据资产登记管理暂行办法》第二十一条）：</w:t>
      </w:r>
      <w:r>
        <w:br w:type="textWrapping"/>
      </w:r>
      <w:r>
        <w:rPr>
          <w:rFonts w:ascii="Consolas" w:hAnsi="Consolas" w:eastAsia="微软雅黑"/>
          <w:color w:val="1A202C"/>
          <w:sz w:val="18"/>
        </w:rPr>
        <w:t xml:space="preserve">   - 是否涉及国家核心数据</w:t>
      </w:r>
      <w:r>
        <w:br w:type="textWrapping"/>
      </w:r>
      <w:r>
        <w:rPr>
          <w:rFonts w:ascii="Consolas" w:hAnsi="Consolas" w:eastAsia="微软雅黑"/>
          <w:color w:val="1A202C"/>
          <w:sz w:val="18"/>
        </w:rPr>
        <w:t xml:space="preserve">   - 数据获取方式是否合法、是否已获得授权</w:t>
      </w:r>
      <w:r>
        <w:br w:type="textWrapping"/>
      </w:r>
      <w:r>
        <w:rPr>
          <w:rFonts w:ascii="Consolas" w:hAnsi="Consolas" w:eastAsia="微软雅黑"/>
          <w:color w:val="1A202C"/>
          <w:sz w:val="18"/>
        </w:rPr>
        <w:t xml:space="preserve">   - 是否存在尚未解决的权属争议</w:t>
      </w:r>
      <w:r>
        <w:br w:type="textWrapping"/>
      </w:r>
      <w:r>
        <w:rPr>
          <w:rFonts w:ascii="Consolas" w:hAnsi="Consolas" w:eastAsia="微软雅黑"/>
          <w:color w:val="1A202C"/>
          <w:sz w:val="18"/>
        </w:rPr>
        <w:t xml:space="preserve">   - 是否存在法律法规规定的其他不予登记情形</w:t>
      </w:r>
    </w:p>
    <w:p w14:paraId="25CDB06D">
      <w:pPr>
        <w:pStyle w:val="14"/>
      </w:pPr>
      <w:r>
        <w:t>【输出】</w:t>
      </w:r>
    </w:p>
    <w:p w14:paraId="769F62B9">
      <w:pPr>
        <w:pStyle w:val="13"/>
      </w:pPr>
      <w:r>
        <w:rPr>
          <w:rFonts w:ascii="Consolas" w:hAnsi="Consolas" w:eastAsia="微软雅黑"/>
          <w:color w:val="1A202C"/>
          <w:sz w:val="18"/>
        </w:rPr>
        <w:t>完整的结论意见章节（含分项结论和综合结论）</w:t>
      </w:r>
      <w:r>
        <w:br w:type="textWrapping"/>
      </w:r>
      <w:r>
        <w:rPr>
          <w:rFonts w:ascii="Consolas" w:hAnsi="Consolas" w:eastAsia="微软雅黑"/>
          <w:color w:val="1A202C"/>
          <w:sz w:val="18"/>
        </w:rPr>
        <w:t>明确登记的权利类型和权利期限</w:t>
      </w:r>
    </w:p>
    <w:p w14:paraId="51C32A64">
      <w:pPr>
        <w:pStyle w:val="14"/>
      </w:pPr>
      <w:r>
        <w:t>【AI提示词】</w:t>
      </w:r>
    </w:p>
    <w:p w14:paraId="69F07BBE">
      <w:pPr>
        <w:pStyle w:val="13"/>
      </w:pPr>
      <w:r>
        <w:rPr>
          <w:rFonts w:ascii="Consolas" w:hAnsi="Consolas" w:eastAsia="微软雅黑"/>
          <w:color w:val="1A202C"/>
          <w:sz w:val="18"/>
        </w:rPr>
        <w:t>你是一名资深数据</w:t>
      </w:r>
      <w:r>
        <w:rPr>
          <w:rFonts w:hint="eastAsia"/>
          <w:color w:val="1A202C"/>
          <w:sz w:val="18"/>
          <w:lang w:eastAsia="zh-CN"/>
        </w:rPr>
        <w:t>数据专家</w:t>
      </w:r>
      <w:r>
        <w:rPr>
          <w:rFonts w:ascii="Consolas" w:hAnsi="Consolas" w:eastAsia="微软雅黑"/>
          <w:color w:val="1A202C"/>
          <w:sz w:val="18"/>
        </w:rPr>
        <w:t>，请综合以下审查结论，出具数据产权登记</w:t>
      </w:r>
      <w:r>
        <w:rPr>
          <w:rFonts w:hint="eastAsia"/>
          <w:color w:val="1A202C"/>
          <w:sz w:val="18"/>
          <w:lang w:eastAsia="zh-CN"/>
        </w:rPr>
        <w:t>盘点报告</w:t>
      </w:r>
      <w:r>
        <w:rPr>
          <w:rFonts w:ascii="Consolas" w:hAnsi="Consolas" w:eastAsia="微软雅黑"/>
          <w:color w:val="1A202C"/>
          <w:sz w:val="18"/>
        </w:rPr>
        <w:t>的最终结论意见。</w:t>
      </w:r>
      <w:r>
        <w:br w:type="textWrapping"/>
      </w:r>
      <w:r>
        <w:br w:type="textWrapping"/>
      </w:r>
      <w:r>
        <w:rPr>
          <w:rFonts w:ascii="Consolas" w:hAnsi="Consolas" w:eastAsia="微软雅黑"/>
          <w:color w:val="1A202C"/>
          <w:sz w:val="18"/>
        </w:rPr>
        <w:t>【案件基本信息】</w:t>
      </w:r>
      <w:r>
        <w:br w:type="textWrapping"/>
      </w:r>
      <w:r>
        <w:rPr>
          <w:rFonts w:ascii="Consolas" w:hAnsi="Consolas" w:eastAsia="微软雅黑"/>
          <w:color w:val="1A202C"/>
          <w:sz w:val="18"/>
        </w:rPr>
        <w:t>登记申请人：{申请人名称}</w:t>
      </w:r>
      <w:r>
        <w:br w:type="textWrapping"/>
      </w:r>
      <w:r>
        <w:rPr>
          <w:rFonts w:ascii="Consolas" w:hAnsi="Consolas" w:eastAsia="微软雅黑"/>
          <w:color w:val="1A202C"/>
          <w:sz w:val="18"/>
        </w:rPr>
        <w:t>拟登记数据：{数据名称}</w:t>
      </w:r>
      <w:r>
        <w:br w:type="textWrapping"/>
      </w:r>
      <w:r>
        <w:rPr>
          <w:rFonts w:ascii="Consolas" w:hAnsi="Consolas" w:eastAsia="微软雅黑"/>
          <w:color w:val="1A202C"/>
          <w:sz w:val="18"/>
        </w:rPr>
        <w:t>拟申请权利：{持有权/使用权/经营权}</w:t>
      </w:r>
      <w:r>
        <w:br w:type="textWrapping"/>
      </w:r>
      <w:r>
        <w:br w:type="textWrapping"/>
      </w:r>
      <w:r>
        <w:rPr>
          <w:rFonts w:ascii="Consolas" w:hAnsi="Consolas" w:eastAsia="微软雅黑"/>
          <w:color w:val="1A202C"/>
          <w:sz w:val="18"/>
        </w:rPr>
        <w:t>【分项审查结论】</w:t>
      </w:r>
      <w:r>
        <w:br w:type="textWrapping"/>
      </w:r>
      <w:r>
        <w:rPr>
          <w:rFonts w:ascii="Consolas" w:hAnsi="Consolas" w:eastAsia="微软雅黑"/>
          <w:color w:val="1A202C"/>
          <w:sz w:val="18"/>
        </w:rPr>
        <w:t>1. 主体资格：{登记申请人具备/不具备主体资格的具体结论}</w:t>
      </w:r>
      <w:r>
        <w:br w:type="textWrapping"/>
      </w:r>
      <w:r>
        <w:rPr>
          <w:rFonts w:ascii="Consolas" w:hAnsi="Consolas" w:eastAsia="微软雅黑"/>
          <w:color w:val="1A202C"/>
          <w:sz w:val="18"/>
        </w:rPr>
        <w:t>2. 数据来源：{数据来源合法合规/存在问题的具体结论}</w:t>
      </w:r>
      <w:r>
        <w:br w:type="textWrapping"/>
      </w:r>
      <w:r>
        <w:rPr>
          <w:rFonts w:ascii="Consolas" w:hAnsi="Consolas" w:eastAsia="微软雅黑"/>
          <w:color w:val="1A202C"/>
          <w:sz w:val="18"/>
        </w:rPr>
        <w:t>3. 个人信息：{合规/存在问题的结论}</w:t>
      </w:r>
      <w:r>
        <w:br w:type="textWrapping"/>
      </w:r>
      <w:r>
        <w:rPr>
          <w:rFonts w:ascii="Consolas" w:hAnsi="Consolas" w:eastAsia="微软雅黑"/>
          <w:color w:val="1A202C"/>
          <w:sz w:val="18"/>
        </w:rPr>
        <w:t>4. 重要数据：{不涉及/涉及且合规/核心数据不予登记的结论}</w:t>
      </w:r>
      <w:r>
        <w:br w:type="textWrapping"/>
      </w:r>
      <w:r>
        <w:rPr>
          <w:rFonts w:ascii="Consolas" w:hAnsi="Consolas" w:eastAsia="微软雅黑"/>
          <w:color w:val="1A202C"/>
          <w:sz w:val="18"/>
        </w:rPr>
        <w:t>5. 公共数据：{不涉及/涉及且合规的结论}</w:t>
      </w:r>
      <w:r>
        <w:br w:type="textWrapping"/>
      </w:r>
      <w:r>
        <w:rPr>
          <w:rFonts w:ascii="Consolas" w:hAnsi="Consolas" w:eastAsia="微软雅黑"/>
          <w:color w:val="1A202C"/>
          <w:sz w:val="18"/>
        </w:rPr>
        <w:t>6. 数据出境：{不涉及/涉及且合规的结论}</w:t>
      </w:r>
      <w:r>
        <w:br w:type="textWrapping"/>
      </w:r>
      <w:r>
        <w:rPr>
          <w:rFonts w:ascii="Consolas" w:hAnsi="Consolas" w:eastAsia="微软雅黑"/>
          <w:color w:val="1A202C"/>
          <w:sz w:val="18"/>
        </w:rPr>
        <w:t>7. 数据处理：{技术处理方式和手段合法合规的结论}</w:t>
      </w:r>
      <w:r>
        <w:br w:type="textWrapping"/>
      </w:r>
      <w:r>
        <w:rPr>
          <w:rFonts w:ascii="Consolas" w:hAnsi="Consolas" w:eastAsia="微软雅黑"/>
          <w:color w:val="1A202C"/>
          <w:sz w:val="18"/>
        </w:rPr>
        <w:t>8. 数据安全保护：{符合相关法律法规规定的结论}</w:t>
      </w:r>
      <w:r>
        <w:br w:type="textWrapping"/>
      </w:r>
      <w:r>
        <w:rPr>
          <w:rFonts w:ascii="Consolas" w:hAnsi="Consolas" w:eastAsia="微软雅黑"/>
          <w:color w:val="1A202C"/>
          <w:sz w:val="18"/>
        </w:rPr>
        <w:t>9. 应用场景：{不违反相关法律规定的结论}</w:t>
      </w:r>
      <w:r>
        <w:br w:type="textWrapping"/>
      </w:r>
      <w:r>
        <w:rPr>
          <w:rFonts w:ascii="Consolas" w:hAnsi="Consolas" w:eastAsia="微软雅黑"/>
          <w:color w:val="1A202C"/>
          <w:sz w:val="18"/>
        </w:rPr>
        <w:t>10. 权属关系：{权属关系清晰明确、不存在权属纠纷的结论}</w:t>
      </w:r>
      <w:r>
        <w:br w:type="textWrapping"/>
      </w:r>
      <w:r>
        <w:br w:type="textWrapping"/>
      </w:r>
      <w:r>
        <w:rPr>
          <w:rFonts w:ascii="Consolas" w:hAnsi="Consolas" w:eastAsia="微软雅黑"/>
          <w:color w:val="1A202C"/>
          <w:sz w:val="18"/>
        </w:rPr>
        <w:t>要求：</w:t>
      </w:r>
      <w:r>
        <w:br w:type="textWrapping"/>
      </w:r>
      <w:r>
        <w:rPr>
          <w:rFonts w:ascii="Consolas" w:hAnsi="Consolas" w:eastAsia="微软雅黑"/>
          <w:color w:val="1A202C"/>
          <w:sz w:val="18"/>
        </w:rPr>
        <w:t>1. 结论意见按以下结构撰写：</w:t>
      </w:r>
      <w:r>
        <w:br w:type="textWrapping"/>
      </w:r>
      <w:r>
        <w:rPr>
          <w:rFonts w:ascii="Consolas" w:hAnsi="Consolas" w:eastAsia="微软雅黑"/>
          <w:color w:val="1A202C"/>
          <w:sz w:val="18"/>
        </w:rPr>
        <w:t xml:space="preserve">   "本所律师认为：</w:t>
      </w:r>
      <w:r>
        <w:br w:type="textWrapping"/>
      </w:r>
      <w:r>
        <w:rPr>
          <w:rFonts w:ascii="Consolas" w:hAnsi="Consolas" w:eastAsia="微软雅黑"/>
          <w:color w:val="1A202C"/>
          <w:sz w:val="18"/>
        </w:rPr>
        <w:t xml:space="preserve">   1. 登记申请人具备进行数据产权登记的主体资格。</w:t>
      </w:r>
      <w:r>
        <w:br w:type="textWrapping"/>
      </w:r>
      <w:r>
        <w:rPr>
          <w:rFonts w:ascii="Consolas" w:hAnsi="Consolas" w:eastAsia="微软雅黑"/>
          <w:color w:val="1A202C"/>
          <w:sz w:val="18"/>
        </w:rPr>
        <w:t xml:space="preserve">   2. 本次拟登记数据产权的数据来源合法，加工处理过程符合合法、正当、必要性原则，不包含禁止流通的内容，数据安全措施健全，数据应用场景合规，与相关利害人之间的权属关系清晰明确，不存在权属纠纷。</w:t>
      </w:r>
      <w:r>
        <w:br w:type="textWrapping"/>
      </w:r>
      <w:r>
        <w:rPr>
          <w:rFonts w:ascii="Consolas" w:hAnsi="Consolas" w:eastAsia="微软雅黑"/>
          <w:color w:val="1A202C"/>
          <w:sz w:val="18"/>
        </w:rPr>
        <w:t xml:space="preserve">   3. 本次拟登记数据产权不存在《厦门市数据资产登记管理暂行办法》第二十一条所提出的不予办理登记情况：</w:t>
      </w:r>
      <w:r>
        <w:br w:type="textWrapping"/>
      </w:r>
      <w:r>
        <w:rPr>
          <w:rFonts w:ascii="Consolas" w:hAnsi="Consolas" w:eastAsia="微软雅黑"/>
          <w:color w:val="1A202C"/>
          <w:sz w:val="18"/>
        </w:rPr>
        <w:t xml:space="preserve">      （1）关系国家安全、国民经济命脉、重要民生、重大公共利益等国家核心数据的；</w:t>
      </w:r>
      <w:r>
        <w:br w:type="textWrapping"/>
      </w:r>
      <w:r>
        <w:rPr>
          <w:rFonts w:ascii="Consolas" w:hAnsi="Consolas" w:eastAsia="微软雅黑"/>
          <w:color w:val="1A202C"/>
          <w:sz w:val="18"/>
        </w:rPr>
        <w:t xml:space="preserve">      （2）数据获取方式违反法律法规规定或应获得数据来源方授权而未获得授权的；</w:t>
      </w:r>
      <w:r>
        <w:br w:type="textWrapping"/>
      </w:r>
      <w:r>
        <w:rPr>
          <w:rFonts w:ascii="Consolas" w:hAnsi="Consolas" w:eastAsia="微软雅黑"/>
          <w:color w:val="1A202C"/>
          <w:sz w:val="18"/>
        </w:rPr>
        <w:t xml:space="preserve">      （3）存在尚未解决的权属争议的；</w:t>
      </w:r>
      <w:r>
        <w:br w:type="textWrapping"/>
      </w:r>
      <w:r>
        <w:rPr>
          <w:rFonts w:ascii="Consolas" w:hAnsi="Consolas" w:eastAsia="微软雅黑"/>
          <w:color w:val="1A202C"/>
          <w:sz w:val="18"/>
        </w:rPr>
        <w:t xml:space="preserve">      （4）法律法规规定的其他情形。</w:t>
      </w:r>
      <w:r>
        <w:br w:type="textWrapping"/>
      </w:r>
      <w:r>
        <w:rPr>
          <w:rFonts w:ascii="Consolas" w:hAnsi="Consolas" w:eastAsia="微软雅黑"/>
          <w:color w:val="1A202C"/>
          <w:sz w:val="18"/>
        </w:rPr>
        <w:t xml:space="preserve">   综上所述，本所律师认为，登记申请人对拟登记数据享有XX权，厦门市数据资产登记中心对该数据产权进行登记，不违反现行法律和行政法规的强制性规定。"</w:t>
      </w:r>
      <w:r>
        <w:br w:type="textWrapping"/>
      </w:r>
      <w:r>
        <w:br w:type="textWrapping"/>
      </w:r>
      <w:r>
        <w:rPr>
          <w:rFonts w:ascii="Consolas" w:hAnsi="Consolas" w:eastAsia="微软雅黑"/>
          <w:color w:val="1A202C"/>
          <w:sz w:val="18"/>
        </w:rPr>
        <w:t>2. 第3点中的"XX权"根据实际申请的权利类型填写（如"数据持有权、数据使用权和数据经营权"）</w:t>
      </w:r>
      <w:r>
        <w:br w:type="textWrapping"/>
      </w:r>
      <w:r>
        <w:rPr>
          <w:rFonts w:ascii="Consolas" w:hAnsi="Consolas" w:eastAsia="微软雅黑"/>
          <w:color w:val="1A202C"/>
          <w:sz w:val="18"/>
        </w:rPr>
        <w:t>3. 如存在不予登记情形，需在结论中明确说明并引用相应法律依据</w:t>
      </w:r>
      <w:r>
        <w:br w:type="textWrapping"/>
      </w:r>
      <w:r>
        <w:rPr>
          <w:rFonts w:ascii="Consolas" w:hAnsi="Consolas" w:eastAsia="微软雅黑"/>
          <w:color w:val="1A202C"/>
          <w:sz w:val="18"/>
        </w:rPr>
        <w:t>4. 结论意见需由出具机构盖章并注明日期</w:t>
      </w:r>
    </w:p>
    <w:p w14:paraId="732C5AED">
      <w:pPr>
        <w:pStyle w:val="2"/>
      </w:pPr>
      <w:bookmarkStart w:id="15" w:name="_Toc26500"/>
      <w:r>
        <w:t>三、流程串联与质量控制</w:t>
      </w:r>
      <w:bookmarkEnd w:id="15"/>
      <w:bookmarkStart w:id="16" w:name="Toc015"/>
      <w:bookmarkEnd w:id="16"/>
    </w:p>
    <w:p w14:paraId="7D52348C">
      <w:pPr>
        <w:pStyle w:val="3"/>
      </w:pPr>
      <w:bookmarkStart w:id="17" w:name="_Toc10969"/>
      <w:r>
        <w:t>1. Pipeline 串联方式</w:t>
      </w:r>
      <w:bookmarkEnd w:id="17"/>
    </w:p>
    <w:p w14:paraId="5A50851F">
      <w:r>
        <w:t>上述12个流程节点可通过以下两种方式进行串联：</w:t>
      </w:r>
    </w:p>
    <w:p w14:paraId="7F5E1EBE">
      <w:pPr>
        <w:pStyle w:val="13"/>
      </w:pPr>
      <w:r>
        <w:rPr>
          <w:rFonts w:ascii="Consolas" w:hAnsi="Consolas" w:eastAsia="微软雅黑"/>
          <w:color w:val="1A202C"/>
          <w:sz w:val="18"/>
        </w:rPr>
        <w:t>【顺序执行模式】</w:t>
      </w:r>
      <w:r>
        <w:br w:type="textWrapping"/>
      </w:r>
      <w:r>
        <w:rPr>
          <w:rFonts w:ascii="Consolas" w:hAnsi="Consolas" w:eastAsia="微软雅黑"/>
          <w:color w:val="1A202C"/>
          <w:sz w:val="18"/>
        </w:rPr>
        <w:t>按流程1→流程2→...→流程12的顺序串行执行，每个流程的输出作为下一个流程的输入或参考。适用于首次登记、资料完整的案件。</w:t>
      </w:r>
      <w:r>
        <w:br w:type="textWrapping"/>
      </w:r>
      <w:r>
        <w:br w:type="textWrapping"/>
      </w:r>
      <w:r>
        <w:rPr>
          <w:rFonts w:ascii="Consolas" w:hAnsi="Consolas" w:eastAsia="微软雅黑"/>
          <w:color w:val="1A202C"/>
          <w:sz w:val="18"/>
        </w:rPr>
        <w:t>【条件触发模式】</w:t>
      </w:r>
      <w:r>
        <w:br w:type="textWrapping"/>
      </w:r>
      <w:r>
        <w:rPr>
          <w:rFonts w:ascii="Consolas" w:hAnsi="Consolas" w:eastAsia="微软雅黑"/>
          <w:color w:val="1A202C"/>
          <w:sz w:val="18"/>
        </w:rPr>
        <w:t>根据数据特性动态触发相关流程：</w:t>
      </w:r>
      <w:r>
        <w:br w:type="textWrapping"/>
      </w:r>
      <w:r>
        <w:rPr>
          <w:rFonts w:ascii="Consolas" w:hAnsi="Consolas" w:eastAsia="微软雅黑"/>
          <w:color w:val="1A202C"/>
          <w:sz w:val="18"/>
        </w:rPr>
        <w:t>- 基础流程（流程1-5）为必执行</w:t>
      </w:r>
      <w:r>
        <w:br w:type="textWrapping"/>
      </w:r>
      <w:r>
        <w:rPr>
          <w:rFonts w:ascii="Consolas" w:hAnsi="Consolas" w:eastAsia="微软雅黑"/>
          <w:color w:val="1A202C"/>
          <w:sz w:val="18"/>
        </w:rPr>
        <w:t>- 流程6（来源分析）根据数据来源类型选择对应分支</w:t>
      </w:r>
      <w:r>
        <w:br w:type="textWrapping"/>
      </w:r>
      <w:r>
        <w:rPr>
          <w:rFonts w:ascii="Consolas" w:hAnsi="Consolas" w:eastAsia="微软雅黑"/>
          <w:color w:val="1A202C"/>
          <w:sz w:val="18"/>
        </w:rPr>
        <w:t>- 流程7（特殊事项）根据标记条件触发（如"涉及个人信息"标记为真时触发个人信息审查）</w:t>
      </w:r>
      <w:r>
        <w:br w:type="textWrapping"/>
      </w:r>
      <w:r>
        <w:rPr>
          <w:rFonts w:ascii="Consolas" w:hAnsi="Consolas" w:eastAsia="微软雅黑"/>
          <w:color w:val="1A202C"/>
          <w:sz w:val="18"/>
        </w:rPr>
        <w:t>- 流程8-12为必执行</w:t>
      </w:r>
    </w:p>
    <w:p w14:paraId="41C29D91">
      <w:pPr>
        <w:pStyle w:val="3"/>
      </w:pPr>
      <w:bookmarkStart w:id="18" w:name="_Toc29283"/>
      <w:r>
        <w:t>2. 质量控制机制</w:t>
      </w:r>
      <w:bookmarkEnd w:id="18"/>
    </w:p>
    <w:p w14:paraId="05A32058">
      <w:pPr>
        <w:pStyle w:val="13"/>
      </w:pPr>
      <w:r>
        <w:rPr>
          <w:rFonts w:ascii="Consolas" w:hAnsi="Consolas" w:eastAsia="微软雅黑"/>
          <w:color w:val="1A202C"/>
          <w:sz w:val="18"/>
        </w:rPr>
        <w:t>【一致性检查】</w:t>
      </w:r>
      <w:r>
        <w:br w:type="textWrapping"/>
      </w:r>
      <w:r>
        <w:rPr>
          <w:rFonts w:ascii="Consolas" w:hAnsi="Consolas" w:eastAsia="微软雅黑"/>
          <w:color w:val="1A202C"/>
          <w:sz w:val="18"/>
        </w:rPr>
        <w:t>- 检查各流程结论之间是否存在矛盾</w:t>
      </w:r>
      <w:r>
        <w:br w:type="textWrapping"/>
      </w:r>
      <w:r>
        <w:rPr>
          <w:rFonts w:ascii="Consolas" w:hAnsi="Consolas" w:eastAsia="微软雅黑"/>
          <w:color w:val="1A202C"/>
          <w:sz w:val="18"/>
        </w:rPr>
        <w:t>- 核验引用法律条款的时效性</w:t>
      </w:r>
      <w:r>
        <w:br w:type="textWrapping"/>
      </w:r>
      <w:r>
        <w:rPr>
          <w:rFonts w:ascii="Consolas" w:hAnsi="Consolas" w:eastAsia="微软雅黑"/>
          <w:color w:val="1A202C"/>
          <w:sz w:val="18"/>
        </w:rPr>
        <w:t>- 确认标记为"(*)"的固定表述未被修改</w:t>
      </w:r>
      <w:r>
        <w:br w:type="textWrapping"/>
      </w:r>
      <w:r>
        <w:br w:type="textWrapping"/>
      </w:r>
      <w:r>
        <w:rPr>
          <w:rFonts w:ascii="Consolas" w:hAnsi="Consolas" w:eastAsia="微软雅黑"/>
          <w:color w:val="1A202C"/>
          <w:sz w:val="18"/>
        </w:rPr>
        <w:t>【完整性检查】</w:t>
      </w:r>
      <w:r>
        <w:br w:type="textWrapping"/>
      </w:r>
      <w:r>
        <w:rPr>
          <w:rFonts w:ascii="Consolas" w:hAnsi="Consolas" w:eastAsia="微软雅黑"/>
          <w:color w:val="1A202C"/>
          <w:sz w:val="18"/>
        </w:rPr>
        <w:t>- 核查是否遗漏必要的流程节点</w:t>
      </w:r>
      <w:r>
        <w:br w:type="textWrapping"/>
      </w:r>
      <w:r>
        <w:rPr>
          <w:rFonts w:ascii="Consolas" w:hAnsi="Consolas" w:eastAsia="微软雅黑"/>
          <w:color w:val="1A202C"/>
          <w:sz w:val="18"/>
        </w:rPr>
        <w:t>- 确认所有表格必填项已填写</w:t>
      </w:r>
      <w:r>
        <w:br w:type="textWrapping"/>
      </w:r>
      <w:r>
        <w:rPr>
          <w:rFonts w:ascii="Consolas" w:hAnsi="Consolas" w:eastAsia="微软雅黑"/>
          <w:color w:val="1A202C"/>
          <w:sz w:val="18"/>
        </w:rPr>
        <w:t>- 验证附件材料清单的完整性</w:t>
      </w:r>
      <w:r>
        <w:br w:type="textWrapping"/>
      </w:r>
      <w:r>
        <w:br w:type="textWrapping"/>
      </w:r>
      <w:r>
        <w:rPr>
          <w:rFonts w:ascii="Consolas" w:hAnsi="Consolas" w:eastAsia="微软雅黑"/>
          <w:color w:val="1A202C"/>
          <w:sz w:val="18"/>
        </w:rPr>
        <w:t>【合规性复核】</w:t>
      </w:r>
      <w:r>
        <w:br w:type="textWrapping"/>
      </w:r>
      <w:r>
        <w:rPr>
          <w:rFonts w:ascii="Consolas" w:hAnsi="Consolas" w:eastAsia="微软雅黑"/>
          <w:color w:val="1A202C"/>
          <w:sz w:val="18"/>
        </w:rPr>
        <w:t>- 对涉及核心数据的案件自动触发"不予登记"结论</w:t>
      </w:r>
      <w:r>
        <w:br w:type="textWrapping"/>
      </w:r>
      <w:r>
        <w:rPr>
          <w:rFonts w:ascii="Consolas" w:hAnsi="Consolas" w:eastAsia="微软雅黑"/>
          <w:color w:val="1A202C"/>
          <w:sz w:val="18"/>
        </w:rPr>
        <w:t>- 对存在行政处罚、经营异常的申请人进行风险标注</w:t>
      </w:r>
      <w:r>
        <w:br w:type="textWrapping"/>
      </w:r>
      <w:r>
        <w:rPr>
          <w:rFonts w:ascii="Consolas" w:hAnsi="Consolas" w:eastAsia="微软雅黑"/>
          <w:color w:val="1A202C"/>
          <w:sz w:val="18"/>
        </w:rPr>
        <w:t>- 核查权利期限设置的合理性</w:t>
      </w:r>
    </w:p>
    <w:p w14:paraId="131F0CA7">
      <w:pPr>
        <w:pStyle w:val="3"/>
      </w:pPr>
      <w:bookmarkStart w:id="19" w:name="_Toc12566"/>
      <w:r>
        <w:t>3. 人工复核节点</w:t>
      </w:r>
      <w:bookmarkEnd w:id="19"/>
    </w:p>
    <w:p w14:paraId="73BA2C48">
      <w:r>
        <w:t>以下情形建议增加人工复核环节：涉及重要数据的登记申请、存在权属争议风险的数据、数据来源复杂的衍生数据、涉及数据出境的登记申请、申请人存在行政处罚或失信记录的案件。</w:t>
      </w:r>
    </w:p>
    <w:p w14:paraId="09938502">
      <w:pPr>
        <w:pStyle w:val="2"/>
      </w:pPr>
      <w:bookmarkStart w:id="20" w:name="_Toc5942"/>
      <w:r>
        <w:t>四、提示词使用说明</w:t>
      </w:r>
      <w:bookmarkEnd w:id="20"/>
      <w:bookmarkStart w:id="21" w:name="Toc016"/>
      <w:bookmarkEnd w:id="21"/>
    </w:p>
    <w:p w14:paraId="4388F75A">
      <w:r>
        <w:t>本手册提供的AI提示词基于《厦门市数据产权</w:t>
      </w:r>
      <w:r>
        <w:rPr>
          <w:rFonts w:hint="eastAsia"/>
          <w:lang w:eastAsia="zh-CN"/>
        </w:rPr>
        <w:t>盘点报告</w:t>
      </w:r>
      <w:r>
        <w:t>指引（第二版）》编写，使用时请注意以下事项：</w:t>
      </w:r>
    </w:p>
    <w:p w14:paraId="487E0356">
      <w:pPr>
        <w:pStyle w:val="3"/>
      </w:pPr>
      <w:bookmarkStart w:id="22" w:name="_Toc6047"/>
      <w:r>
        <w:t>1. 提示词变量替换</w:t>
      </w:r>
      <w:bookmarkEnd w:id="22"/>
    </w:p>
    <w:p w14:paraId="047C410A">
      <w:pPr>
        <w:pStyle w:val="13"/>
      </w:pPr>
      <w:r>
        <w:rPr>
          <w:rFonts w:ascii="Consolas" w:hAnsi="Consolas" w:eastAsia="微软雅黑"/>
          <w:color w:val="1A202C"/>
          <w:sz w:val="18"/>
        </w:rPr>
        <w:t>所有提示词中以 {变量名} 标记的内容为待替换变量。在实际使用时，需将变量替换为案件的实际信息。如变量无对应信息，请填"无"或"不适用"，不要删除变量标记所在行。</w:t>
      </w:r>
    </w:p>
    <w:p w14:paraId="32052AE0">
      <w:pPr>
        <w:pStyle w:val="3"/>
      </w:pPr>
      <w:bookmarkStart w:id="23" w:name="_Toc29111"/>
      <w:r>
        <w:t>2. 标记"(*)"的固定表述</w:t>
      </w:r>
      <w:bookmarkEnd w:id="23"/>
    </w:p>
    <w:p w14:paraId="0DF667CD">
      <w:pPr>
        <w:pStyle w:val="13"/>
      </w:pPr>
      <w:r>
        <w:rPr>
          <w:rFonts w:ascii="Consolas" w:hAnsi="Consolas" w:eastAsia="微软雅黑"/>
          <w:color w:val="1A202C"/>
          <w:sz w:val="18"/>
        </w:rPr>
        <w:t>提示词中标注"（*号标记内容不可修改）"的结论表述为</w:t>
      </w:r>
      <w:r>
        <w:rPr>
          <w:rFonts w:hint="eastAsia"/>
          <w:color w:val="1A202C"/>
          <w:sz w:val="18"/>
          <w:lang w:eastAsia="zh-CN"/>
        </w:rPr>
        <w:t>盘点报告</w:t>
      </w:r>
      <w:r>
        <w:rPr>
          <w:rFonts w:ascii="Consolas" w:hAnsi="Consolas" w:eastAsia="微软雅黑"/>
          <w:color w:val="1A202C"/>
          <w:sz w:val="18"/>
        </w:rPr>
        <w:t>的法定固定表述，AI生成时必须保持原文不可修改。这些表述是厦门市数据资产登记中心认可的规范结论用语。</w:t>
      </w:r>
    </w:p>
    <w:p w14:paraId="3172C53C">
      <w:pPr>
        <w:pStyle w:val="3"/>
      </w:pPr>
      <w:bookmarkStart w:id="24" w:name="_Toc13922"/>
      <w:r>
        <w:t>3. 动态调整原则</w:t>
      </w:r>
      <w:bookmarkEnd w:id="24"/>
    </w:p>
    <w:p w14:paraId="6EA6EE84">
      <w:pPr>
        <w:pStyle w:val="13"/>
      </w:pPr>
      <w:r>
        <w:rPr>
          <w:rFonts w:ascii="Consolas" w:hAnsi="Consolas" w:eastAsia="微软雅黑"/>
          <w:color w:val="1A202C"/>
          <w:sz w:val="18"/>
        </w:rPr>
        <w:t>提示词中的"要求"部分列出了该流程的审查要点和输出规范。根据具体案件的复杂程度，可适当增减要求内容，但不得删除涉及法定审查义务的要求项。</w:t>
      </w:r>
    </w:p>
    <w:p w14:paraId="2CCBB1F7">
      <w:pPr>
        <w:pStyle w:val="3"/>
      </w:pPr>
      <w:bookmarkStart w:id="25" w:name="_Toc187"/>
      <w:r>
        <w:t>4. 法规时效性</w:t>
      </w:r>
      <w:bookmarkEnd w:id="25"/>
    </w:p>
    <w:p w14:paraId="4A790A17">
      <w:pPr>
        <w:pStyle w:val="13"/>
      </w:pPr>
      <w:r>
        <w:rPr>
          <w:rFonts w:ascii="Consolas" w:hAnsi="Consolas" w:eastAsia="微软雅黑"/>
          <w:color w:val="1A202C"/>
          <w:sz w:val="18"/>
        </w:rPr>
        <w:t>提示词中引用的法律依据截至2026年3月。如法律法规发生修订，需相应更新提示词中的法律名称、条款编号和引用内容。建议在每次使用前核对最新法规版本。</w:t>
      </w:r>
    </w:p>
    <w:p w14:paraId="3F88EF52">
      <w:pPr>
        <w:pStyle w:val="3"/>
      </w:pPr>
      <w:bookmarkStart w:id="26" w:name="_Toc25877"/>
      <w:r>
        <w:t>5. 人机协作建议</w:t>
      </w:r>
      <w:bookmarkEnd w:id="26"/>
    </w:p>
    <w:p w14:paraId="42440748">
      <w:pPr>
        <w:pStyle w:val="13"/>
      </w:pPr>
      <w:r>
        <w:rPr>
          <w:rFonts w:ascii="Consolas" w:hAnsi="Consolas" w:eastAsia="微软雅黑"/>
          <w:color w:val="1A202C"/>
          <w:sz w:val="18"/>
        </w:rPr>
        <w:t>本手册提示词适用于大语言模型的辅助生成，但最终的</w:t>
      </w:r>
      <w:r>
        <w:rPr>
          <w:rFonts w:hint="eastAsia"/>
          <w:color w:val="1A202C"/>
          <w:sz w:val="18"/>
          <w:lang w:eastAsia="zh-CN"/>
        </w:rPr>
        <w:t>盘点报告</w:t>
      </w:r>
      <w:r>
        <w:rPr>
          <w:rFonts w:ascii="Consolas" w:hAnsi="Consolas" w:eastAsia="微软雅黑"/>
          <w:color w:val="1A202C"/>
          <w:sz w:val="18"/>
        </w:rPr>
        <w:t>应由具有执业资格的律师审核签字。建议在以下环节保留人工审查：</w:t>
      </w:r>
      <w:r>
        <w:br w:type="textWrapping"/>
      </w:r>
      <w:r>
        <w:rPr>
          <w:rFonts w:ascii="Consolas" w:hAnsi="Consolas" w:eastAsia="微软雅黑"/>
          <w:color w:val="1A202C"/>
          <w:sz w:val="18"/>
        </w:rPr>
        <w:t>- 不予登记情形的判断</w:t>
      </w:r>
      <w:r>
        <w:br w:type="textWrapping"/>
      </w:r>
      <w:r>
        <w:rPr>
          <w:rFonts w:ascii="Consolas" w:hAnsi="Consolas" w:eastAsia="微软雅黑"/>
          <w:color w:val="1A202C"/>
          <w:sz w:val="18"/>
        </w:rPr>
        <w:t>- 存在权属争议的案件</w:t>
      </w:r>
      <w:r>
        <w:br w:type="textWrapping"/>
      </w:r>
      <w:r>
        <w:rPr>
          <w:rFonts w:ascii="Consolas" w:hAnsi="Consolas" w:eastAsia="微软雅黑"/>
          <w:color w:val="1A202C"/>
          <w:sz w:val="18"/>
        </w:rPr>
        <w:t>- 涉及重要数据或核心数据的认定</w:t>
      </w:r>
      <w:r>
        <w:br w:type="textWrapping"/>
      </w:r>
      <w:r>
        <w:rPr>
          <w:rFonts w:ascii="Consolas" w:hAnsi="Consolas" w:eastAsia="微软雅黑"/>
          <w:color w:val="1A202C"/>
          <w:sz w:val="18"/>
        </w:rPr>
        <w:t>- 最终结论意见的出具</w:t>
      </w:r>
    </w:p>
    <w:sectPr>
      <w:headerReference r:id="rId5" w:type="default"/>
      <w:footerReference r:id="rId6" w:type="default"/>
      <w:pgSz w:w="11906" w:h="16838"/>
      <w:pgMar w:top="1191" w:right="1191" w:bottom="1191" w:left="1191"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762A7">
    <w:pPr>
      <w:jc w:val="center"/>
    </w:pPr>
    <w:r>
      <w:rPr>
        <w:rFonts w:ascii="Calibri" w:hAnsi="Calibri" w:eastAsia="微软雅黑"/>
        <w:color w:val="718096"/>
        <w:sz w:val="18"/>
      </w:rPr>
      <w:t xml:space="preserve">- </w:t>
    </w:r>
    <w:r>
      <w:rPr>
        <w:rFonts w:ascii="Calibri" w:hAnsi="Calibri" w:eastAsia="微软雅黑"/>
        <w:color w:val="718096"/>
        <w:sz w:val="18"/>
      </w:rPr>
      <w:fldChar w:fldCharType="begin"/>
    </w:r>
    <w:r>
      <w:rPr>
        <w:rFonts w:ascii="Calibri" w:hAnsi="Calibri" w:eastAsia="微软雅黑"/>
        <w:color w:val="718096"/>
        <w:sz w:val="18"/>
      </w:rPr>
      <w:instrText xml:space="preserve"> PAGE </w:instrText>
    </w:r>
    <w:r>
      <w:rPr>
        <w:rFonts w:ascii="Calibri" w:hAnsi="Calibri" w:eastAsia="微软雅黑"/>
        <w:color w:val="718096"/>
        <w:sz w:val="18"/>
      </w:rPr>
      <w:fldChar w:fldCharType="separate"/>
    </w:r>
    <w:r>
      <w:rPr>
        <w:rFonts w:ascii="Calibri" w:hAnsi="Calibri" w:eastAsia="微软雅黑"/>
        <w:color w:val="718096"/>
        <w:sz w:val="18"/>
      </w:rPr>
      <w:t>1</w:t>
    </w:r>
    <w:r>
      <w:rPr>
        <w:rFonts w:ascii="Calibri" w:hAnsi="Calibri" w:eastAsia="微软雅黑"/>
        <w:color w:val="718096"/>
        <w:sz w:val="18"/>
      </w:rPr>
      <w:fldChar w:fldCharType="end"/>
    </w:r>
    <w:r>
      <w:rPr>
        <w:rFonts w:ascii="Calibri" w:hAnsi="Calibri" w:eastAsia="微软雅黑"/>
        <w:color w:val="718096"/>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E71AA">
    <w:pPr>
      <w:jc w:val="right"/>
    </w:pPr>
    <w:r>
      <w:rPr>
        <w:rFonts w:ascii="Calibri" w:hAnsi="Calibri" w:eastAsia="微软雅黑"/>
        <w:color w:val="718096"/>
        <w:sz w:val="18"/>
      </w:rPr>
      <w:t>数据产权登记</w:t>
    </w:r>
    <w:r>
      <w:rPr>
        <w:rFonts w:hint="eastAsia"/>
        <w:color w:val="718096"/>
        <w:sz w:val="18"/>
        <w:lang w:eastAsia="zh-CN"/>
      </w:rPr>
      <w:t>盘点报告</w:t>
    </w:r>
    <w:r>
      <w:rPr>
        <w:rFonts w:ascii="Calibri" w:hAnsi="Calibri" w:eastAsia="微软雅黑"/>
        <w:color w:val="718096"/>
        <w:sz w:val="18"/>
      </w:rPr>
      <w:t>流程与提示词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1B14E"/>
    <w:multiLevelType w:val="singleLevel"/>
    <w:tmpl w:val="9D41B14E"/>
    <w:lvl w:ilvl="0" w:tentative="0">
      <w:start w:val="1"/>
      <w:numFmt w:val="decimal"/>
      <w:suff w:val="space"/>
      <w:lvlText w:val="%1."/>
      <w:lvlJc w:val="left"/>
    </w:lvl>
  </w:abstractNum>
  <w:abstractNum w:abstractNumId="1">
    <w:nsid w:val="D243D97F"/>
    <w:multiLevelType w:val="singleLevel"/>
    <w:tmpl w:val="D243D97F"/>
    <w:lvl w:ilvl="0" w:tentative="0">
      <w:start w:val="1"/>
      <w:numFmt w:val="decimal"/>
      <w:lvlText w:val="%1."/>
      <w:lvlJc w:val="left"/>
      <w:pPr>
        <w:tabs>
          <w:tab w:val="left" w:pos="312"/>
        </w:tabs>
      </w:pPr>
    </w:lvl>
  </w:abstractNum>
  <w:abstractNum w:abstractNumId="2">
    <w:nsid w:val="F9EFD178"/>
    <w:multiLevelType w:val="singleLevel"/>
    <w:tmpl w:val="F9EFD178"/>
    <w:lvl w:ilvl="0" w:tentative="0">
      <w:start w:val="1"/>
      <w:numFmt w:val="decimal"/>
      <w:lvlText w:val="%1."/>
      <w:lvlJc w:val="left"/>
      <w:pPr>
        <w:tabs>
          <w:tab w:val="left" w:pos="312"/>
        </w:tabs>
      </w:pPr>
    </w:lvl>
  </w:abstractNum>
  <w:abstractNum w:abstractNumId="3">
    <w:nsid w:val="00919E76"/>
    <w:multiLevelType w:val="singleLevel"/>
    <w:tmpl w:val="00919E76"/>
    <w:lvl w:ilvl="0" w:tentative="0">
      <w:start w:val="1"/>
      <w:numFmt w:val="decimal"/>
      <w:suff w:val="nothing"/>
      <w:lvlText w:val="%1）"/>
      <w:lvlJc w:val="left"/>
    </w:lvl>
  </w:abstractNum>
  <w:abstractNum w:abstractNumId="4">
    <w:nsid w:val="22AF3C8D"/>
    <w:multiLevelType w:val="singleLevel"/>
    <w:tmpl w:val="22AF3C8D"/>
    <w:lvl w:ilvl="0" w:tentative="0">
      <w:start w:val="1"/>
      <w:numFmt w:val="decimal"/>
      <w:lvlText w:val="%1."/>
      <w:lvlJc w:val="left"/>
      <w:pPr>
        <w:tabs>
          <w:tab w:val="left" w:pos="312"/>
        </w:tabs>
      </w:pPr>
    </w:lvl>
  </w:abstractNum>
  <w:abstractNum w:abstractNumId="5">
    <w:nsid w:val="364C483A"/>
    <w:multiLevelType w:val="singleLevel"/>
    <w:tmpl w:val="364C483A"/>
    <w:lvl w:ilvl="0" w:tentative="0">
      <w:start w:val="2"/>
      <w:numFmt w:val="decimal"/>
      <w:lvlText w:val="%1."/>
      <w:lvlJc w:val="left"/>
      <w:pPr>
        <w:tabs>
          <w:tab w:val="left" w:pos="312"/>
        </w:tabs>
      </w:pPr>
    </w:lvl>
  </w:abstractNum>
  <w:num w:numId="1">
    <w:abstractNumId w:val="4"/>
  </w:num>
  <w:num w:numId="2">
    <w:abstractNumId w:val="1"/>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17961"/>
    <w:rsid w:val="05D215EF"/>
    <w:rsid w:val="061A6A13"/>
    <w:rsid w:val="076D6FAA"/>
    <w:rsid w:val="097B0068"/>
    <w:rsid w:val="164A5529"/>
    <w:rsid w:val="19E757C0"/>
    <w:rsid w:val="1AC7047C"/>
    <w:rsid w:val="1AE256A7"/>
    <w:rsid w:val="201E3613"/>
    <w:rsid w:val="20610B3E"/>
    <w:rsid w:val="21005E32"/>
    <w:rsid w:val="3740317D"/>
    <w:rsid w:val="3B006286"/>
    <w:rsid w:val="46553928"/>
    <w:rsid w:val="54583CBE"/>
    <w:rsid w:val="5595359A"/>
    <w:rsid w:val="61CE3805"/>
    <w:rsid w:val="63450F1F"/>
    <w:rsid w:val="649D6757"/>
    <w:rsid w:val="671A594E"/>
    <w:rsid w:val="762716D7"/>
    <w:rsid w:val="7A8036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480"/>
    </w:pPr>
    <w:rPr>
      <w:rFonts w:ascii="Calibri" w:hAnsi="Calibri" w:eastAsia="微软雅黑" w:cstheme="minorBidi"/>
      <w:color w:val="1A202C"/>
      <w:sz w:val="21"/>
      <w:szCs w:val="22"/>
    </w:rPr>
  </w:style>
  <w:style w:type="paragraph" w:styleId="2">
    <w:name w:val="heading 1"/>
    <w:basedOn w:val="1"/>
    <w:uiPriority w:val="0"/>
    <w:pPr>
      <w:keepNext/>
      <w:keepLines/>
      <w:spacing w:before="600" w:after="240"/>
      <w:ind w:firstLine="0"/>
      <w:outlineLvl w:val="0"/>
    </w:pPr>
    <w:rPr>
      <w:rFonts w:ascii="Calibri" w:hAnsi="Calibri" w:eastAsia="微软雅黑"/>
      <w:b/>
      <w:color w:val="1A365D"/>
      <w:sz w:val="36"/>
    </w:rPr>
  </w:style>
  <w:style w:type="paragraph" w:styleId="3">
    <w:name w:val="heading 2"/>
    <w:basedOn w:val="1"/>
    <w:qFormat/>
    <w:uiPriority w:val="0"/>
    <w:pPr>
      <w:keepNext/>
      <w:keepLines/>
      <w:spacing w:before="400" w:after="160"/>
      <w:ind w:firstLine="0"/>
      <w:outlineLvl w:val="1"/>
    </w:pPr>
    <w:rPr>
      <w:rFonts w:ascii="Calibri" w:hAnsi="Calibri" w:eastAsia="微软雅黑"/>
      <w:b/>
      <w:color w:val="2C5282"/>
      <w:sz w:val="28"/>
    </w:rPr>
  </w:style>
  <w:style w:type="paragraph" w:styleId="4">
    <w:name w:val="heading 3"/>
    <w:basedOn w:val="1"/>
    <w:qFormat/>
    <w:uiPriority w:val="0"/>
    <w:pPr>
      <w:keepNext/>
      <w:keepLines/>
      <w:spacing w:before="280" w:after="120"/>
      <w:ind w:firstLine="0"/>
      <w:outlineLvl w:val="2"/>
    </w:pPr>
    <w:rPr>
      <w:rFonts w:ascii="Calibri" w:hAnsi="Calibri" w:eastAsia="微软雅黑"/>
      <w:b/>
      <w:color w:val="3182CE"/>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pacing w:before="60" w:after="320"/>
      <w:ind w:firstLine="0"/>
      <w:jc w:val="center"/>
    </w:pPr>
    <w:rPr>
      <w:rFonts w:ascii="Calibri" w:hAnsi="Calibri" w:eastAsia="微软雅黑"/>
      <w:color w:val="718096"/>
      <w:sz w:val="20"/>
    </w:rPr>
  </w:style>
  <w:style w:type="paragraph" w:styleId="6">
    <w:name w:val="toc 3"/>
    <w:basedOn w:val="1"/>
    <w:qFormat/>
    <w:uiPriority w:val="0"/>
    <w:pPr>
      <w:tabs>
        <w:tab w:val="right" w:leader="dot" w:pos="9350"/>
      </w:tabs>
      <w:spacing w:before="40" w:after="60"/>
      <w:ind w:left="720" w:firstLine="0"/>
    </w:pPr>
    <w:rPr>
      <w:rFonts w:ascii="Calibri" w:hAnsi="Calibri" w:eastAsia="微软雅黑"/>
      <w:color w:val="4A556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0"/>
    <w:pPr>
      <w:tabs>
        <w:tab w:val="right" w:leader="dot" w:pos="9350"/>
      </w:tabs>
      <w:spacing w:before="200" w:after="60"/>
      <w:ind w:left="0" w:firstLine="0"/>
    </w:pPr>
    <w:rPr>
      <w:rFonts w:ascii="Calibri" w:hAnsi="Calibri" w:eastAsia="微软雅黑"/>
      <w:b/>
      <w:color w:val="1A202C"/>
    </w:rPr>
  </w:style>
  <w:style w:type="paragraph" w:styleId="10">
    <w:name w:val="toc 2"/>
    <w:basedOn w:val="1"/>
    <w:qFormat/>
    <w:uiPriority w:val="0"/>
    <w:pPr>
      <w:tabs>
        <w:tab w:val="right" w:leader="dot" w:pos="9350"/>
      </w:tabs>
      <w:spacing w:before="60" w:after="60"/>
      <w:ind w:left="360" w:firstLine="0"/>
    </w:pPr>
    <w:rPr>
      <w:rFonts w:ascii="Calibri" w:hAnsi="Calibri" w:eastAsia="微软雅黑"/>
      <w:color w:val="4A5568"/>
    </w:rPr>
  </w:style>
  <w:style w:type="paragraph" w:customStyle="1" w:styleId="13">
    <w:name w:val="Prompt Block"/>
    <w:basedOn w:val="1"/>
    <w:qFormat/>
    <w:uiPriority w:val="0"/>
    <w:pPr>
      <w:pBdr>
        <w:left w:val="single" w:color="3182CE" w:sz="18" w:space="4"/>
      </w:pBdr>
      <w:shd w:val="clear" w:fill="F7FAFC"/>
      <w:spacing w:before="80" w:after="80" w:line="320" w:lineRule="auto"/>
      <w:ind w:left="240" w:right="240" w:firstLine="0"/>
    </w:pPr>
    <w:rPr>
      <w:rFonts w:ascii="Consolas" w:hAnsi="Consolas" w:eastAsia="微软雅黑"/>
      <w:color w:val="1A202C"/>
      <w:sz w:val="18"/>
    </w:rPr>
  </w:style>
  <w:style w:type="paragraph" w:customStyle="1" w:styleId="14">
    <w:name w:val="Label"/>
    <w:basedOn w:val="1"/>
    <w:qFormat/>
    <w:uiPriority w:val="0"/>
    <w:pPr>
      <w:spacing w:before="200" w:after="60"/>
      <w:ind w:firstLine="0"/>
    </w:pPr>
    <w:rPr>
      <w:rFonts w:ascii="Calibri" w:hAnsi="Calibri" w:eastAsia="微软雅黑"/>
      <w:b/>
      <w:color w:val="2C5282"/>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8397</Words>
  <Characters>8807</Characters>
  <TotalTime>14</TotalTime>
  <ScaleCrop>false</ScaleCrop>
  <LinksUpToDate>false</LinksUpToDate>
  <CharactersWithSpaces>9284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2026-05-19T01:44:00Z</dcterms:created>
  <dc:creator>吴立智</dc:creator>
  <cp:lastModifiedBy>浅墨</cp:lastModifiedBy>
  <dcterms:modified xsi:type="dcterms:W3CDTF">2026-06-19T12:25:23Z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eyJoZGlkIjoiYjEyZTc4NTA0ZWE0NjVkZGQ2NDYxNThmMDg4N2IxNmMiLCJ1c2VySWQiOiI4MjU1ODY2MDMifQ==</vt:lpwstr>
  </property>
  <property fmtid="{D5CDD505-2E9C-101B-9397-08002B2CF9AE}" pid="3" name="KSOProductBuildVer">
    <vt:lpwstr>2052-12.1.0.26375</vt:lpwstr>
  </property>
  <property fmtid="{D5CDD505-2E9C-101B-9397-08002B2CF9AE}" pid="4" name="ICV">
    <vt:lpwstr>21F2BC38385142FE947713ED174E9A4F_13</vt:lpwstr>
  </property>
</Properties>
</file>