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前端12合成施工组织设计。施工工期90天，质量目标合格。仅用于无费原件、转换与版本链验收，不做评分。</w:t>
      </w:r>
    </w:p>
  </w:body>
</w:document>
</file>