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施工工期120天，质量合格。合成浏览器Word验证。</w:t>
      </w:r>
    </w:p>
  </w:body>
</w:document>
</file>