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评审报告</w:t>
      </w:r>
    </w:p>
    <w:p>
      <w:pPr/>
      <w:r>
        <w:t xml:space="preserve">评审报告副本，不是提交正文</w:t>
      </w:r>
    </w:p>
    <w:p>
      <w:pPr/>
      <w:r>
        <w:t xml:space="preserve">受检文件：body.pdf；原件ID：f82644d8-992e-44db-a996-0b99f9c6657b</w:t>
      </w:r>
    </w:p>
    <w:p>
      <w:pPr/>
      <w:r>
        <w:t xml:space="preserve">本轮评审：27608c8e-a1f0-451e-b09a-2bf84f468f6b；规则包：054f7e04-9d8c-4cf5-a4b3-09dae31f80a5；资料版本：2</w:t>
      </w:r>
    </w:p>
    <w:p>
      <w:pPr/>
      <w:r>
        <w:t xml:space="preserve">冻结证据：29fe5ea18c74828c6ce06e0fc766cae55ec8a40ab9d70fc4a6ea02811f5bf99a；业务评估时点：2026-10-16T19:58:21.838544+00:00</w:t>
      </w:r>
    </w:p>
    <w:p>
      <w:pPr/>
      <w:r>
        <w:t xml:space="preserve">投标主体（本轮冻结）：独立04合成主体-198ba5dd</w:t>
      </w:r>
    </w:p>
    <w:p>
      <w:pPr/>
      <w:r>
        <w:t xml:space="preserve">本轮当前性：当前；来源状态：effective</w:t>
      </w:r>
    </w:p>
    <w:p>
      <w:pPr/>
      <w:r>
        <w:t xml:space="preserve">评审报告和批注副本不具备干净正文提交资格</w:t>
      </w:r>
    </w:p>
    <w:p>
      <w:pPr/>
      <w:r>
        <w:t xml:space="preserve">本报告不代表交易平台提交成功；未通过正式准入的分数不予预测</w:t>
      </w:r>
    </w:p>
    <w:p>
      <w:pPr/>
      <w:r>
        <w:t xml:space="preserve">评分显示：已隐藏</w:t>
      </w:r>
    </w:p>
    <w:p>
      <w:pPr/>
      <w:r>
        <w:t xml:space="preserve">覆盖 source_scope：complete；缺口：[]</w:t>
      </w:r>
    </w:p>
    <w:p>
      <w:pPr/>
      <w:r>
        <w:t xml:space="preserve">覆盖 core_extraction：complete；缺口：[]</w:t>
      </w:r>
    </w:p>
    <w:p>
      <w:pPr/>
      <w:r>
        <w:t xml:space="preserve">覆盖 judgment：complete；缺口：[]</w:t>
      </w:r>
    </w:p>
    <w:p>
      <w:pPr/>
      <w:r>
        <w:t xml:space="preserve">覆盖 scoring：not_run；缺口：['正式评分尚未具备完整章节三次判断与模型准入']</w:t>
      </w:r>
    </w:p>
    <w:p>
      <w:pPr/>
      <w:r>
        <w:t xml:space="preserve">人工确认待处理：0</w:t>
      </w:r>
    </w:p>
    <w:p>
      <w:pPr/>
      <w:r>
        <w:t xml:space="preserve">条款 adb2c145-9a11-4c05-b787-43ac78651d40（disqualification）：Unsigned bids are disqualified.</w:t>
      </w:r>
    </w:p>
    <w:p>
      <w:pPr/>
      <w:r>
        <w:t xml:space="preserve">条件：[]；例外：[]；适用：{'bid_id': '7fe8bd42-fd36-4cad-83ce-bbd51875c255', 'description': 'Current synthetic project'}</w:t>
      </w:r>
    </w:p>
    <w:p>
      <w:pPr/>
      <w:r>
        <w:t xml:space="preserve">条款效力：effective；人工确认：confirmed；核对状态：succeeded；结论：satisfied</w:t>
      </w:r>
    </w:p>
    <w:p>
      <w:pPr/>
      <w:r>
        <w:t xml:space="preserve">原页：tender.pdf 第2物理页；证据：f8eaf538-dcc8-46cf-96cf-1a90040dce69；逐字内容：Unsigned bids are disqualified.</w:t>
      </w:r>
    </w:p>
    <w:p>
      <w:pPr/>
      <w:r>
        <w:t xml:space="preserve">条款 0f5cba91-7ac1-4c95-9258-118332e5ef42（mandatory）：Construction period must be 90 days.</w:t>
      </w:r>
    </w:p>
    <w:p>
      <w:pPr/>
      <w:r>
        <w:t xml:space="preserve">条件：[]；例外：[]；适用：{'bid_id': '7fe8bd42-fd36-4cad-83ce-bbd51875c255', 'description': 'Current synthetic project'}</w:t>
      </w:r>
    </w:p>
    <w:p>
      <w:pPr/>
      <w:r>
        <w:t xml:space="preserve">条款效力：effective；人工确认：confirmed；核对状态：succeeded；结论：satisfied</w:t>
      </w:r>
    </w:p>
    <w:p>
      <w:pPr/>
      <w:r>
        <w:t xml:space="preserve">原页：tender.pdf 第1物理页；证据：88358674-9e5f-483e-bbbb-fe87cff0530a；逐字内容：Construction period must be 90 days.</w:t>
      </w:r>
    </w:p>
    <w:p>
      <w:pPr/>
      <w:r>
        <w:t xml:space="preserve">条款 b28a67b9-f0b2-4c02-8dbe-9412707d7394（scoring）：Technical method maximum is 5 points.</w:t>
      </w:r>
    </w:p>
    <w:p>
      <w:pPr/>
      <w:r>
        <w:t xml:space="preserve">条件：[]；例外：[]；适用：{'bid_id': '7fe8bd42-fd36-4cad-83ce-bbd51875c255', 'description': 'Current synthetic project'}</w:t>
      </w:r>
    </w:p>
    <w:p>
      <w:pPr/>
      <w:r>
        <w:t xml:space="preserve">条款效力：effective；人工确认：confirmed；核对状态：pending；结论：未判断</w:t>
      </w:r>
    </w:p>
    <w:p>
      <w:pPr/>
      <w:r>
        <w:t xml:space="preserve">原页：tender.pdf 第3物理页；证据：7e155614-bf18-448a-b452-86aa7d370fc4；逐字内容：Technical method maximum is 5 points. QA 198ba5dd</w:t>
      </w:r>
    </w:p>
    <w:p>
      <w:pPr/>
      <w:r>
        <w:t xml:space="preserve">风险与问题（包括先前已记录仍未解决的关键问题）</w:t>
      </w:r>
    </w:p>
    <w:p>
      <w:pPr/>
      <w:r>
        <w:t xml:space="preserve">3b278950-486e-4f42-8cac-ab2eff7367b7 [critical/resolved_by_recheck]：Offline controlled verdict for protocol validation</w:t>
      </w:r>
    </w:p>
    <w:p>
      <w:pPr/>
      <w:r>
        <w:t xml:space="preserve">先前检测发现，本轮未运行</w:t>
      </w:r>
    </w:p>
    <w:p>
      <w:pPr/>
      <w:r>
        <w:t xml:space="preserve">人工决定：尚无；结论：violated；已检范围：[]</w:t>
      </w:r>
    </w:p>
    <w:p>
      <w:pPr/>
      <w:r>
        <w:t xml:space="preserve">证据 f8eaf538-dcc8-46cf-96cf-1a90040dce69：tender.pdf 第2物理页；Unsigned bids are disqualified.</w:t>
      </w:r>
    </w:p>
    <w:p>
      <w:pPr/>
      <w:r>
        <w:t xml:space="preserve">证据 9c5c0e07-679b-4605-a04f-048c25337e6a：body.pdf 第3物理页；Unsigned bid. Final physical page. QA 198ba5dd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30"/>
    </w:rPr>
  </w:style>
  <w:style w:type="paragraph" w:styleId="Heading2">
    <w:name w:val="heading 2"/>
    <w:basedOn w:val="Normal"/>
    <w:pPr>
      <w:outlineLvl w:val="1"/>
      <w:keepNext/>
    </w:pPr>
    <w:rPr>
      <w:b/>
      <w:sz w:val="28"/>
    </w:rPr>
  </w:style>
  <w:style w:type="paragraph" w:styleId="Heading3">
    <w:name w:val="heading 3"/>
    <w:basedOn w:val="Normal"/>
    <w:pPr>
      <w:outlineLvl w:val="2"/>
      <w:keepNext/>
    </w:pPr>
    <w:rPr>
      <w:b/>
      <w:sz w:val="26"/>
    </w:rPr>
  </w:style>
  <w:style w:type="paragraph" w:styleId="Heading4">
    <w:name w:val="heading 4"/>
    <w:basedOn w:val="Normal"/>
    <w:pPr>
      <w:outlineLvl w:val="3"/>
      <w:keepNext/>
    </w:pPr>
    <w:rPr>
      <w:b/>
      <w:sz w:val="24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0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