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交通导改与保通</w:t>
      </w:r>
    </w:p>
    <w:p>
      <w:pPr/>
      <w:r>
        <w:t xml:space="preserve">本章为用户走查合成内容。</w:t>
      </w:r>
    </w:p>
    <w:p>
      <w:pPr/>
      <w:r>
        <w:t xml:space="preserve">施工期间保留沿街出入口通行，并设置临时提示。</w:t>
      </w:r>
    </w:p>
    <w:p>
      <w:pPr/>
      <w:r>
        <w:t xml:space="preserve">分阶段围挡与夜间照明由现场确认。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