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施工工期120天，质量合格。合成容器浏览器Word验证。</w:t>
      </w:r>
    </w:p>
  </w:body>
</w:document>
</file>