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Java基础</w:t>
      </w:r>
    </w:p>
    <w:p>
      <w:pPr>
        <w:rPr>
          <w:rFonts w:hint="eastAsia"/>
          <w:i/>
          <w:iCs/>
          <w:sz w:val="44"/>
          <w:szCs w:val="44"/>
          <w:lang w:val="en-US" w:eastAsia="zh-CN"/>
        </w:rPr>
      </w:pPr>
      <w:r>
        <w:rPr>
          <w:rFonts w:hint="eastAsia"/>
          <w:i/>
          <w:iCs/>
          <w:sz w:val="44"/>
          <w:szCs w:val="44"/>
          <w:lang w:val="en-US" w:eastAsia="zh-CN"/>
        </w:rPr>
        <w:t>反射：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类是对象，类是java.lang.Class类的实例对象，任何一个类都是class的实例对象，有三种表示方式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方式1：类.class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方式2： 类实例.getclass()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方式3：Class.forname(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类的全路径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Class类被final修饰，不能被继承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Class的构造方法被private修饰，不能通过new来得到实例对象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a = new A();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c1 = a.getClass();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c2 = A.Class;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a代表A的实例对象， c1代表class类的实例对象，我们称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为该类的类类型（c1表示了A的类类型（class type））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C1==c2---&gt;  因为一个类只有一个类类型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类类型得到类的实例对象： A a =（A）c1.getInatance（）----&gt;需要有无参构造方法，或则先得到有参构造函数，然后再通过getInatance方法得到类的实例对象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Class&lt;ReflectDemo&gt; a1 = ReflectDemo.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Constructor&lt;ReflectDemo&gt; constructor = a1.getConstructor(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ReflectDemo a2 = constructor.newInstance(</w:t>
      </w:r>
      <w:r>
        <w:rPr>
          <w:rFonts w:hint="default" w:ascii="Courier New" w:hAnsi="Courier New" w:cs="Courier New"/>
          <w:color w:val="6897BB"/>
          <w:sz w:val="12"/>
          <w:szCs w:val="12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i/>
          <w:iCs/>
          <w:sz w:val="44"/>
          <w:szCs w:val="44"/>
          <w:lang w:val="en-US" w:eastAsia="zh-CN"/>
        </w:rPr>
      </w:pPr>
      <w:r>
        <w:rPr>
          <w:rFonts w:hint="eastAsia"/>
          <w:i/>
          <w:iCs/>
          <w:sz w:val="44"/>
          <w:szCs w:val="44"/>
          <w:lang w:val="en-US" w:eastAsia="zh-CN"/>
        </w:rPr>
        <w:t>Class类动态加载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编译时刻加载类是静态加载类，运行时刻加载类是动态加载类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New属于静态加载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Class.forname属于动态加载类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反射的操作都是编译之后的操作，属于字节码的操作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Arraylist list = new Arraylist（）；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Arraylist list1 = new Arraylist（）；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List == list1---&gt;为true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说明编译之后的集合去除了泛型，编译之后集合无泛型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Java中集合的泛型是防止错误输入的，只在编译期有效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t>代理模式</w:t>
      </w:r>
    </w:p>
    <w:p>
      <w:pPr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静态代理</w:t>
      </w:r>
    </w:p>
    <w:p>
      <w:pPr>
        <w:numPr>
          <w:ilvl w:val="0"/>
          <w:numId w:val="2"/>
        </w:numPr>
        <w:rPr>
          <w:rFonts w:hint="eastAsia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i w:val="0"/>
          <w:iCs w:val="0"/>
          <w:sz w:val="30"/>
          <w:szCs w:val="30"/>
          <w:lang w:val="en-US" w:eastAsia="zh-CN"/>
        </w:rPr>
        <w:t>继承</w:t>
      </w:r>
    </w:p>
    <w:p>
      <w:pPr>
        <w:numPr>
          <w:ilvl w:val="0"/>
          <w:numId w:val="2"/>
        </w:numPr>
        <w:rPr>
          <w:rFonts w:hint="eastAsia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i w:val="0"/>
          <w:iCs w:val="0"/>
          <w:sz w:val="30"/>
          <w:szCs w:val="30"/>
          <w:lang w:val="en-US" w:eastAsia="zh-CN"/>
        </w:rPr>
        <w:t>聚合----&gt;推荐使用</w:t>
      </w: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  <w:r>
        <w:rPr>
          <w:rFonts w:hint="eastAsia"/>
          <w:i/>
          <w:iCs/>
          <w:sz w:val="32"/>
          <w:szCs w:val="32"/>
          <w:highlight w:val="magenta"/>
          <w:lang w:val="en-US" w:eastAsia="zh-CN"/>
        </w:rPr>
        <w:t>JDK动态代理（只能代理实现了接口的类）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5270500" cy="2257425"/>
            <wp:effectExtent l="0" t="0" r="0" b="3175"/>
            <wp:docPr id="1" name="图片 1" descr="动态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代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sz w:val="44"/>
          <w:szCs w:val="44"/>
          <w:highlight w:val="none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none"/>
          <w:lang w:val="en-US" w:eastAsia="zh-CN"/>
        </w:rPr>
        <w:t>Invocationhandler：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Invoke(object obj,method meth,Object[] args)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Obj指示代理对象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Meth被代理的方法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Args为被代理方法的参数</w:t>
      </w:r>
    </w:p>
    <w:p>
      <w:pPr>
        <w:rPr>
          <w:rFonts w:hint="eastAsia"/>
          <w:i/>
          <w:iCs/>
          <w:sz w:val="21"/>
          <w:szCs w:val="21"/>
          <w:highlight w:val="red"/>
          <w:lang w:val="en-US" w:eastAsia="zh-CN"/>
        </w:rPr>
      </w:pPr>
    </w:p>
    <w:p>
      <w:pPr>
        <w:rPr>
          <w:rFonts w:hint="eastAsia"/>
          <w:i/>
          <w:iCs/>
          <w:sz w:val="44"/>
          <w:szCs w:val="44"/>
          <w:highlight w:val="none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none"/>
          <w:lang w:val="en-US" w:eastAsia="zh-CN"/>
        </w:rPr>
        <w:t>Proxy：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Proxy.newProxyInstance(loader,interface,h)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Loader:被代理的加载器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Interface：被代理的类实现了哪些接口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H为前面的Invocationhandler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实现步骤：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TimeLogImpl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InvocationHandler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 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TimeLogImpl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(Object target){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 xml:space="preserve">target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= target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invoke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(Object proxy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Method method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Object[] args)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Throwable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2"/>
          <w:szCs w:val="12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2"/>
          <w:szCs w:val="12"/>
          <w:shd w:val="clear" w:fill="2B2B2B"/>
        </w:rPr>
        <w:t>"开始"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method.invoke(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>target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2"/>
          <w:szCs w:val="12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2"/>
          <w:szCs w:val="12"/>
          <w:shd w:val="clear" w:fill="2B2B2B"/>
        </w:rPr>
        <w:t>"结束"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return null;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实现invocationhanlder，重写invoke方法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通过传入目标对象，供invoke方法中method参数使用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利用invoke方法中的method方法进行对被代理类方法的操作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在mehod.invoke方法前后进行逻辑增强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Proxy的实现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proxy.newproxyinstance得到proxy代理类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提供newproxyinstance中的参数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利用得到的代理类调用目标方法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(String[] args)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ProxyAimsCar proxyAimsCar =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ProxyAimsCar()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Class&lt;?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ProxyAimsCar&gt; aimClass = proxyAimsCar.getClass()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TimeLogImpl timeLog =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TimeLogImpl(proxyAimsCar)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>/*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public static Object newProxyInstance(ClassLoader loader,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                              Class&lt;?&gt;[] interfaces,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                              InvocationHandler h)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throws IllegalArgumentException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>*/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CarInterFaceDemo carInterFaceDemo = (CarInterFaceDemo) Proxy.</w:t>
      </w:r>
      <w:r>
        <w:rPr>
          <w:rFonts w:hint="default" w:ascii="Courier New" w:hAnsi="Courier New" w:cs="Courier New"/>
          <w:i/>
          <w:color w:val="A9B7C6"/>
          <w:sz w:val="12"/>
          <w:szCs w:val="12"/>
          <w:shd w:val="clear" w:fill="2B2B2B"/>
        </w:rPr>
        <w:t>newProxyInstance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(aimClass.getClassLoader()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aimClass.getInterfaces()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timeLog)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carInterFaceDemo.run()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drawing>
          <wp:inline distT="0" distB="0" distL="114300" distR="114300">
            <wp:extent cx="5272405" cy="2814955"/>
            <wp:effectExtent l="0" t="0" r="10795" b="4445"/>
            <wp:docPr id="2" name="图片 2" descr="动态代理实现操作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动态代理实现操作步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  <w:r>
        <w:rPr>
          <w:rFonts w:hint="eastAsia"/>
          <w:i/>
          <w:iCs/>
          <w:sz w:val="32"/>
          <w:szCs w:val="32"/>
          <w:highlight w:val="magenta"/>
          <w:lang w:val="en-US" w:eastAsia="zh-CN"/>
        </w:rPr>
        <w:t>Cglib动态代理（针对类来实现代理）</w:t>
      </w: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t>jxl实现数据写入/读取excel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创建文件  file f = new file（“指定路径”）  f.createnewfile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创建writableWorkbook-----&gt;利用得到的writableWorkbook创建writeableSheet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设置表头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设置内容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8"/>
          <w:szCs w:val="28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String [] s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String[] {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"sex"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"age"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"sc"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WritableWorkbook writableWorkbook = Workbook.</w:t>
      </w:r>
      <w:r>
        <w:rPr>
          <w:rFonts w:hint="default" w:ascii="Courier New" w:hAnsi="Courier New" w:cs="Courier New"/>
          <w:i/>
          <w:color w:val="A9B7C6"/>
          <w:sz w:val="28"/>
          <w:szCs w:val="28"/>
          <w:shd w:val="clear" w:fill="2B2B2B"/>
        </w:rPr>
        <w:t>createWorkbook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(file)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WritableSheet sheet1 = writableWorkbook.createSheet(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"sheet1"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null;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28"/>
          <w:szCs w:val="28"/>
          <w:highlight w:val="yellow"/>
          <w:shd w:val="clear" w:fill="2B2B2B"/>
          <w:lang w:eastAsia="zh-CN"/>
        </w:rPr>
        <w:t>设置表头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i&lt;s.</w:t>
      </w:r>
      <w:r>
        <w:rPr>
          <w:rFonts w:hint="default" w:ascii="Courier New" w:hAnsi="Courier New" w:cs="Courier New"/>
          <w:color w:val="9876AA"/>
          <w:sz w:val="28"/>
          <w:szCs w:val="28"/>
          <w:shd w:val="clear" w:fill="2B2B2B"/>
        </w:rPr>
        <w:t>length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t>//列，行，值   第i列第0行的值为s[i]</w:t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s[i])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28"/>
          <w:szCs w:val="28"/>
          <w:highlight w:val="yellow"/>
          <w:shd w:val="clear" w:fill="2B2B2B"/>
          <w:lang w:val="en-US" w:eastAsia="zh-CN"/>
        </w:rPr>
        <w:t>设置内容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30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"男"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"19"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+i)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"cz"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  <w:t>写入数据，关闭流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writableWorkbook.write()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writableWorkbook.close()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72"/>
          <w:szCs w:val="72"/>
          <w:lang w:val="en-US" w:eastAsia="zh-CN"/>
        </w:rPr>
      </w:pP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i w:val="0"/>
          <w:iCs w:val="0"/>
          <w:sz w:val="32"/>
          <w:szCs w:val="32"/>
          <w:lang w:val="en-US" w:eastAsia="zh-CN"/>
        </w:rPr>
        <w:t>读取数据：</w:t>
      </w: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  <w:r>
        <w:rPr>
          <w:rFonts w:hint="default"/>
          <w:i w:val="0"/>
          <w:iCs w:val="0"/>
          <w:sz w:val="32"/>
          <w:szCs w:val="32"/>
          <w:lang w:val="en-US" w:eastAsia="zh-CN"/>
        </w:rPr>
        <w:t xml:space="preserve">Workbook.getworkbook---&gt;   </w:t>
      </w:r>
      <w:r>
        <w:rPr>
          <w:rFonts w:hint="eastAsia"/>
          <w:i w:val="0"/>
          <w:iCs w:val="0"/>
          <w:sz w:val="32"/>
          <w:szCs w:val="32"/>
          <w:lang w:val="en-US" w:eastAsia="zh-CN"/>
        </w:rPr>
        <w:t>得到文件</w:t>
      </w:r>
    </w:p>
    <w:p>
      <w:pP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Workbook  workbook = Workbook.</w:t>
      </w:r>
      <w:r>
        <w:rPr>
          <w:rFonts w:hint="default" w:ascii="Courier New" w:hAnsi="Courier New" w:cs="Courier New"/>
          <w:i/>
          <w:color w:val="A9B7C6"/>
          <w:sz w:val="28"/>
          <w:szCs w:val="28"/>
          <w:shd w:val="clear" w:fill="2B2B2B"/>
        </w:rPr>
        <w:t>getWorkbook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"C:/Users/YongShengZhang/Downloads/test_demo.xls"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/>
          <w:i w:val="0"/>
          <w:iCs w:val="0"/>
          <w:sz w:val="32"/>
          <w:szCs w:val="32"/>
          <w:lang w:val="en-US" w:eastAsia="zh-CN"/>
        </w:rPr>
        <w:br w:type="textWrapping"/>
      </w:r>
      <w:r>
        <w:rPr>
          <w:rFonts w:hint="eastAsia"/>
          <w:i w:val="0"/>
          <w:iCs w:val="0"/>
          <w:sz w:val="32"/>
          <w:szCs w:val="32"/>
          <w:lang w:val="en-US" w:eastAsia="zh-CN"/>
        </w:rPr>
        <w:t>通过得到的文件得到sheet表格，操作表格的行列得到cell单元的数据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 sheet = workbook.getSheet(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"0"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i&lt;sheet.getRows()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j =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j&lt;sheet.getColumns()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Cell cell = sheet.getCell(i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.println(cell)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eastAsia="宋体" w:cs="Courier New"/>
          <w:color w:val="843C0B" w:themeColor="accent2" w:themeShade="80"/>
          <w:sz w:val="28"/>
          <w:szCs w:val="28"/>
          <w:highlight w:val="darkYellow"/>
          <w:shd w:val="clear" w:fill="2B2B2B"/>
          <w:lang w:eastAsia="zh-CN"/>
        </w:rPr>
      </w:pPr>
      <w:r>
        <w:rPr>
          <w:rFonts w:hint="eastAsia" w:ascii="Courier New" w:hAnsi="Courier New" w:cs="Courier New"/>
          <w:color w:val="A9B7C6"/>
          <w:sz w:val="28"/>
          <w:szCs w:val="28"/>
          <w:highlight w:val="darkYellow"/>
          <w:shd w:val="clear" w:fill="2B2B2B"/>
          <w:lang w:eastAsia="zh-CN"/>
        </w:rPr>
        <w:t>得到单元格的值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8"/>
          <w:szCs w:val="28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.println(cell.getContents())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== 比较对象，比较的堆内存的地址是否相同，一般用来比较基本类型的值是否一样，equals重写之后是比较的内容是否一样，hashcode返回的是对象</w:t>
      </w:r>
      <w:bookmarkStart w:id="0" w:name="_GoBack"/>
      <w:bookmarkEnd w:id="0"/>
      <w:r>
        <w:rPr>
          <w:rFonts w:hint="eastAsia"/>
          <w:i w:val="0"/>
          <w:iCs w:val="0"/>
          <w:sz w:val="21"/>
          <w:szCs w:val="21"/>
          <w:lang w:val="en-US" w:eastAsia="zh-CN"/>
        </w:rPr>
        <w:t>hash值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587DB"/>
    <w:multiLevelType w:val="singleLevel"/>
    <w:tmpl w:val="96758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150A18"/>
    <w:multiLevelType w:val="singleLevel"/>
    <w:tmpl w:val="F3150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E5DA50"/>
    <w:multiLevelType w:val="singleLevel"/>
    <w:tmpl w:val="27E5D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1BE740"/>
    <w:multiLevelType w:val="singleLevel"/>
    <w:tmpl w:val="291BE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06E29E"/>
    <w:multiLevelType w:val="singleLevel"/>
    <w:tmpl w:val="3E06E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A576C"/>
    <w:rsid w:val="0CCE40C0"/>
    <w:rsid w:val="12A52DC6"/>
    <w:rsid w:val="1A41596A"/>
    <w:rsid w:val="1EDF5B5E"/>
    <w:rsid w:val="1EEE45E3"/>
    <w:rsid w:val="22361605"/>
    <w:rsid w:val="2EB61E5F"/>
    <w:rsid w:val="30812282"/>
    <w:rsid w:val="33D97716"/>
    <w:rsid w:val="34894C33"/>
    <w:rsid w:val="3DD36B59"/>
    <w:rsid w:val="40065BF1"/>
    <w:rsid w:val="409A5AAE"/>
    <w:rsid w:val="45451729"/>
    <w:rsid w:val="4D233A99"/>
    <w:rsid w:val="4D851116"/>
    <w:rsid w:val="53091F06"/>
    <w:rsid w:val="56151076"/>
    <w:rsid w:val="60CF5CCD"/>
    <w:rsid w:val="695F2EEA"/>
    <w:rsid w:val="69D806A7"/>
    <w:rsid w:val="69D85C01"/>
    <w:rsid w:val="6C6A576C"/>
    <w:rsid w:val="6D943911"/>
    <w:rsid w:val="724E7D4D"/>
    <w:rsid w:val="75A42748"/>
    <w:rsid w:val="7AB97B6A"/>
    <w:rsid w:val="7B286699"/>
    <w:rsid w:val="7E7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2019-02-12T08:11:00Z</dcterms:created>
  <dc:creator>YongShengZhang</dc:creator>
  <cp:lastModifiedBy>YongShengZhang</cp:lastModifiedBy>
  <dcterms:modified xsi:type="dcterms:W3CDTF">2019-03-04T02:27:27Z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