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A24AD">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如何认识太平天国运动失败的原因？（53、54）</w:t>
      </w:r>
    </w:p>
    <w:p w14:paraId="32581061">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①农民阶级不是新的生产力和生产关系的代表，无法克服小生产者所固有的阶级局限性，缺乏科学思想理论的指导，无法从根本上提出完整的，正确的政治纲领和社会改革方案</w:t>
      </w:r>
    </w:p>
    <w:p w14:paraId="2745768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②军事战略上出现了重大失误</w:t>
      </w:r>
    </w:p>
    <w:p w14:paraId="41533077">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③以宗教来发动、组织群众的</w:t>
      </w:r>
    </w:p>
    <w:p w14:paraId="45100464">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④未能正确地对待儒学</w:t>
      </w:r>
    </w:p>
    <w:p w14:paraId="22B9363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⑤对于西方资本主义侵略者还缺乏理性的认识</w:t>
      </w:r>
    </w:p>
    <w:p w14:paraId="13E26C6B">
      <w:pPr>
        <w:rPr>
          <w:rFonts w:hint="eastAsia" w:ascii="宋体" w:hAnsi="宋体" w:eastAsia="宋体" w:cs="宋体"/>
          <w:b w:val="0"/>
          <w:bCs w:val="0"/>
          <w:sz w:val="24"/>
          <w:szCs w:val="24"/>
          <w:lang w:val="en-US" w:eastAsia="zh-CN"/>
        </w:rPr>
      </w:pPr>
      <w:r>
        <w:rPr>
          <w:rFonts w:hint="eastAsia" w:ascii="黑体" w:hAnsi="黑体" w:eastAsia="黑体" w:cs="黑体"/>
          <w:b/>
          <w:bCs/>
          <w:sz w:val="28"/>
          <w:szCs w:val="28"/>
          <w:lang w:val="en-US" w:eastAsia="zh-CN"/>
        </w:rPr>
        <w:t>如何认识洋务运动失败的原因？（58）</w:t>
      </w:r>
      <w:r>
        <w:rPr>
          <w:rFonts w:hint="eastAsia" w:ascii="黑体" w:hAnsi="黑体" w:eastAsia="黑体" w:cs="黑体"/>
          <w:b/>
          <w:bCs/>
          <w:sz w:val="32"/>
          <w:szCs w:val="32"/>
          <w:lang w:val="en-US" w:eastAsia="zh-CN"/>
        </w:rPr>
        <w:br w:type="textWrapping"/>
      </w:r>
      <w:r>
        <w:rPr>
          <w:rFonts w:hint="eastAsia" w:ascii="宋体" w:hAnsi="宋体" w:eastAsia="宋体" w:cs="宋体"/>
          <w:b w:val="0"/>
          <w:bCs w:val="0"/>
          <w:sz w:val="24"/>
          <w:szCs w:val="24"/>
          <w:lang w:val="en-US" w:eastAsia="zh-CN"/>
        </w:rPr>
        <w:t>①具有封建性，企图以吸取西方近代生产技术为手段，来达到维护和巩固中国封建统治的目的，这就决定了它必然失败的命运</w:t>
      </w:r>
    </w:p>
    <w:p w14:paraId="5EF7791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②对列强具有依赖性，清政府与西方国家签订了一批不平等条约，西方不想让中国富强起来</w:t>
      </w:r>
    </w:p>
    <w:p w14:paraId="0E2BF591">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③管理具有腐朽性，经营不讲效益，造出的枪炮、轮船往往质量低下</w:t>
      </w:r>
    </w:p>
    <w:p w14:paraId="3B2A5C92">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如何认识戊戌维新运动失败的原因？（64）</w:t>
      </w:r>
    </w:p>
    <w:p w14:paraId="4924178F">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(1)主要由于维新派自身的局限和以慈禧太后为首的强大的守旧势力的反对</w:t>
      </w:r>
    </w:p>
    <w:p w14:paraId="514A7B39">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(2)维新派的局限性表现在以下三个方面</w:t>
      </w:r>
    </w:p>
    <w:p w14:paraId="2E01093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①不敢否定封建主义</w:t>
      </w:r>
    </w:p>
    <w:p w14:paraId="7809B72E">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②对帝国主义抱有幻想，幻想依靠列强帮助自己变法维新</w:t>
      </w:r>
    </w:p>
    <w:p w14:paraId="2AF5483B">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③惧怕人民群众，康有为多次上书提醒皇帝人民反抗的危险</w:t>
      </w:r>
    </w:p>
    <w:p w14:paraId="52C7458A">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如何认识辛亥革命失败的原因？（87）</w:t>
      </w:r>
    </w:p>
    <w:p w14:paraId="2050E301">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①从根本上说，是因为在帝国主义时代，在半殖民半封建的中国，资本主义的建国方案是行不通的</w:t>
      </w:r>
    </w:p>
    <w:p w14:paraId="49816FC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②领导者资产阶级革命派本身存在着许多弱点和错误</w:t>
      </w:r>
    </w:p>
    <w:p w14:paraId="1E51060A">
      <w:pPr>
        <w:rPr>
          <w:rFonts w:hint="eastAsia" w:ascii="宋体" w:hAnsi="宋体" w:eastAsia="宋体" w:cs="宋体"/>
          <w:b w:val="0"/>
          <w:bCs w:val="0"/>
          <w:sz w:val="28"/>
          <w:szCs w:val="28"/>
          <w:lang w:val="en-US" w:eastAsia="zh-CN"/>
        </w:rPr>
      </w:pPr>
      <w:r>
        <w:rPr>
          <w:rFonts w:hint="eastAsia" w:ascii="黑体" w:hAnsi="黑体" w:eastAsia="黑体" w:cs="黑体"/>
          <w:b/>
          <w:bCs/>
          <w:sz w:val="28"/>
          <w:szCs w:val="28"/>
          <w:lang w:val="en-US" w:eastAsia="zh-CN"/>
        </w:rPr>
        <w:t>为什么说中国共产党的成立是开天辟地的大师事变？（109）</w:t>
      </w:r>
    </w:p>
    <w:p w14:paraId="1FFE2C9E">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①近代以后中国人民的反帝反封建斗争之所以屡遭挫折和失败，最重要的原因就是没有先进的坚强的政党作为凝聚力量的领导核心。中国共产党的诞生，从根本上改变了这种局面。</w:t>
      </w:r>
    </w:p>
    <w:p w14:paraId="31C183B7">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②中国共产党一经成立，就把实现共产主义作为党的最高理想和最终目标，义无反顾肩负起实</w:t>
      </w:r>
      <w:bookmarkStart w:id="0" w:name="_GoBack"/>
      <w:bookmarkEnd w:id="0"/>
      <w:r>
        <w:rPr>
          <w:rFonts w:hint="eastAsia" w:ascii="宋体" w:hAnsi="宋体" w:eastAsia="宋体" w:cs="宋体"/>
          <w:b w:val="0"/>
          <w:bCs w:val="0"/>
          <w:sz w:val="24"/>
          <w:szCs w:val="24"/>
          <w:lang w:val="en-US" w:eastAsia="zh-CN"/>
        </w:rPr>
        <w:t>现中华民族伟大复兴的历史使命。</w:t>
      </w:r>
    </w:p>
    <w:p w14:paraId="7546CF3B">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中国共产党的先驱们创建了中国共产党，形成了坚持真理、坚守理想，践行初心、担当使命，不怕牺牲、英勇斗争，对党忠诚、不负人民的伟大建党精神，正是对这一精神的坚守与践行、光大与发扬，构建起中国共产党人的精神谱系，激励中国共产党和中国人民创造了人间奇迹。</w:t>
      </w:r>
    </w:p>
    <w:p w14:paraId="16D1B993">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④中国共产党的成立，深刻改变了近代以后中华民族发展的方向和进程，深刻改变了中国人民和中华民族的前途和命运，深刻改变了世界发展的趋势和格局。</w:t>
      </w:r>
    </w:p>
    <w:p w14:paraId="184EDE5F">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阐述中国人民抗日战争胜利的原因（164、165）</w:t>
      </w:r>
    </w:p>
    <w:p w14:paraId="0E6B5D9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①以爱国主义为核心的民族精神是中国人民抗日战争胜利的决定因素。</w:t>
      </w:r>
    </w:p>
    <w:p w14:paraId="70DD0908">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②中国共产党的中流砥柱作用是中国人民抗日战争胜利的关键</w:t>
      </w:r>
    </w:p>
    <w:p w14:paraId="2FFFCC16">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③全民族抗战是中国人民抗日战争胜利的重要法宝。</w:t>
      </w:r>
    </w:p>
    <w:p w14:paraId="3C4971B0">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④中国人民抗日战争的胜利，同世界所有爱好和平和正义的国家和人民、国际组织以及各种反法西斯力量的同情和支持也是分不开的。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2A74E5"/>
    <w:rsid w:val="282A7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25</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2024-12-12T08:11:00Z</dcterms:created>
  <dc:creator>畅～</dc:creator>
  <cp:lastModifiedBy>畅～</cp:lastModifiedBy>
  <dcterms:modified xsi:type="dcterms:W3CDTF">2024-12-12T08:37:33Z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05B6219E5F6C4712AD58D79277626D79_11</vt:lpwstr>
  </property>
</Properties>
</file>