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Attack#6 hostPID Access to host processes</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Related configurations: </w:t>
      </w:r>
      <w:hyperlink r:id="rId6">
        <w:r w:rsidDel="00000000" w:rsidR="00000000" w:rsidRPr="00000000">
          <w:rPr>
            <w:color w:val="1155cc"/>
            <w:u w:val="single"/>
            <w:rtl w:val="0"/>
          </w:rPr>
          <w:t xml:space="preserve">Attack#6.json</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Apply all insecure configs in Attack#6.json.</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kubectl exec -it checkoutservice- -n default -- sh</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The attacker can view processes and environment variables with hostPID = true(</w:t>
      </w:r>
      <w:r w:rsidDel="00000000" w:rsidR="00000000" w:rsidRPr="00000000">
        <w:rPr>
          <w:b w:val="1"/>
          <w:rtl w:val="0"/>
        </w:rPr>
        <w:t xml:space="preserve">#1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ps aux</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943600" cy="2959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1"/>
        </w:numPr>
        <w:spacing w:line="348" w:lineRule="auto"/>
        <w:ind w:left="1440" w:hanging="360"/>
      </w:pPr>
      <w:r w:rsidDel="00000000" w:rsidR="00000000" w:rsidRPr="00000000">
        <w:rPr>
          <w:color w:val="1f2328"/>
          <w:sz w:val="20"/>
          <w:szCs w:val="20"/>
          <w:shd w:fill="f6f8fa" w:val="clear"/>
          <w:rtl w:val="0"/>
        </w:rPr>
        <w:t xml:space="preserve">Attacker can get env var for pods if pods using the same uid</w:t>
      </w:r>
    </w:p>
    <w:p w:rsidR="00000000" w:rsidDel="00000000" w:rsidP="00000000" w:rsidRDefault="00000000" w:rsidRPr="00000000" w14:paraId="0000000B">
      <w:pPr>
        <w:numPr>
          <w:ilvl w:val="2"/>
          <w:numId w:val="1"/>
        </w:numPr>
        <w:spacing w:line="348" w:lineRule="auto"/>
        <w:ind w:left="2160" w:hanging="360"/>
      </w:pPr>
      <w:r w:rsidDel="00000000" w:rsidR="00000000" w:rsidRPr="00000000">
        <w:rPr>
          <w:color w:val="1f2328"/>
          <w:sz w:val="20"/>
          <w:szCs w:val="20"/>
          <w:shd w:fill="f6f8fa" w:val="clear"/>
          <w:rtl w:val="0"/>
        </w:rPr>
        <w:t xml:space="preserve">ps auxn | awk '{print $2}' | sort | uniq -c | sort -rn  to see what other pids are running</w:t>
      </w:r>
    </w:p>
    <w:p w:rsidR="00000000" w:rsidDel="00000000" w:rsidP="00000000" w:rsidRDefault="00000000" w:rsidRPr="00000000" w14:paraId="0000000C">
      <w:pPr>
        <w:spacing w:line="348" w:lineRule="auto"/>
        <w:ind w:left="0" w:firstLine="0"/>
        <w:rPr>
          <w:color w:val="1f2328"/>
          <w:sz w:val="20"/>
          <w:szCs w:val="20"/>
          <w:shd w:fill="f6f8fa" w:val="clear"/>
        </w:rPr>
      </w:pPr>
      <w:r w:rsidDel="00000000" w:rsidR="00000000" w:rsidRPr="00000000">
        <w:rPr>
          <w:color w:val="1f2328"/>
          <w:sz w:val="20"/>
          <w:szCs w:val="20"/>
          <w:shd w:fill="f6f8fa" w:val="clear"/>
        </w:rPr>
        <w:drawing>
          <wp:inline distB="114300" distT="114300" distL="114300" distR="114300">
            <wp:extent cx="5943600" cy="1104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2"/>
          <w:numId w:val="1"/>
        </w:numPr>
        <w:spacing w:line="348" w:lineRule="auto"/>
        <w:ind w:left="2160" w:hanging="360"/>
      </w:pPr>
      <w:r w:rsidDel="00000000" w:rsidR="00000000" w:rsidRPr="00000000">
        <w:rPr>
          <w:color w:val="1f2328"/>
          <w:sz w:val="20"/>
          <w:szCs w:val="20"/>
          <w:shd w:fill="f6f8fa" w:val="clear"/>
          <w:rtl w:val="0"/>
        </w:rPr>
        <w:t xml:space="preserve">id -u, command to check pod uid</w:t>
      </w:r>
    </w:p>
    <w:p w:rsidR="00000000" w:rsidDel="00000000" w:rsidP="00000000" w:rsidRDefault="00000000" w:rsidRPr="00000000" w14:paraId="0000000E">
      <w:pPr>
        <w:spacing w:line="348" w:lineRule="auto"/>
        <w:ind w:left="0" w:firstLine="0"/>
        <w:rPr>
          <w:color w:val="1f2328"/>
          <w:sz w:val="20"/>
          <w:szCs w:val="20"/>
          <w:shd w:fill="f6f8fa" w:val="clear"/>
        </w:rPr>
      </w:pPr>
      <w:r w:rsidDel="00000000" w:rsidR="00000000" w:rsidRPr="00000000">
        <w:rPr>
          <w:color w:val="1f2328"/>
          <w:sz w:val="20"/>
          <w:szCs w:val="20"/>
          <w:shd w:fill="f6f8fa" w:val="clear"/>
        </w:rPr>
        <w:drawing>
          <wp:inline distB="114300" distT="114300" distL="114300" distR="114300">
            <wp:extent cx="2190750" cy="800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907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2"/>
          <w:numId w:val="1"/>
        </w:numPr>
        <w:spacing w:line="348" w:lineRule="auto"/>
        <w:ind w:left="2160" w:hanging="360"/>
        <w:rPr>
          <w:sz w:val="24"/>
          <w:szCs w:val="24"/>
        </w:rPr>
      </w:pPr>
      <w:r w:rsidDel="00000000" w:rsidR="00000000" w:rsidRPr="00000000">
        <w:rPr>
          <w:color w:val="1f2328"/>
          <w:shd w:fill="f6f8fa" w:val="clear"/>
          <w:rtl w:val="0"/>
        </w:rPr>
        <w:t xml:space="preserve">There are 33 processes running with uid 1000, and the attacker is exec in the pod also running with uid 1000. Attacker can get these pods environment variables using following command: </w:t>
      </w:r>
    </w:p>
    <w:p w:rsidR="00000000" w:rsidDel="00000000" w:rsidP="00000000" w:rsidRDefault="00000000" w:rsidRPr="00000000" w14:paraId="00000010">
      <w:pPr>
        <w:spacing w:line="348" w:lineRule="auto"/>
        <w:ind w:left="2160" w:firstLine="0"/>
        <w:rPr>
          <w:color w:val="1f2328"/>
          <w:sz w:val="20"/>
          <w:szCs w:val="20"/>
          <w:shd w:fill="f6f8fa" w:val="clear"/>
        </w:rPr>
      </w:pPr>
      <w:r w:rsidDel="00000000" w:rsidR="00000000" w:rsidRPr="00000000">
        <w:rPr>
          <w:color w:val="1f2328"/>
          <w:sz w:val="20"/>
          <w:szCs w:val="20"/>
          <w:shd w:fill="f6f8fa" w:val="clear"/>
          <w:rtl w:val="0"/>
        </w:rPr>
        <w:t xml:space="preserve">for e in `ls /proc/*/environ`; do echo; echo $e; xargs -0 -n1 -a $e; done</w:t>
      </w:r>
    </w:p>
    <w:p w:rsidR="00000000" w:rsidDel="00000000" w:rsidP="00000000" w:rsidRDefault="00000000" w:rsidRPr="00000000" w14:paraId="00000011">
      <w:pPr>
        <w:spacing w:line="348" w:lineRule="auto"/>
        <w:ind w:left="0" w:firstLine="0"/>
        <w:rPr/>
      </w:pPr>
      <w:r w:rsidDel="00000000" w:rsidR="00000000" w:rsidRPr="00000000">
        <w:rPr>
          <w:color w:val="1f2328"/>
          <w:sz w:val="20"/>
          <w:szCs w:val="20"/>
          <w:shd w:fill="f6f8fa" w:val="clear"/>
        </w:rPr>
        <w:drawing>
          <wp:inline distB="114300" distT="114300" distL="114300" distR="114300">
            <wp:extent cx="5943600" cy="3937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open?id=1DRDM5oAnWNHTfiaylDFZWRAKIkOvyfbe"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