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Attack#3-Gain env info with hardcoded secret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Related configurations: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Attack#3.json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all insecure configs in Attack3.json.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kubectl exec -it checkoutservice- -n default -- sh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Attacker can directly access to the hard-coded secret (</w:t>
      </w:r>
      <w:r w:rsidDel="00000000" w:rsidR="00000000" w:rsidRPr="00000000">
        <w:rPr>
          <w:b w:val="1"/>
          <w:rtl w:val="0"/>
        </w:rPr>
        <w:t xml:space="preserve">#1</w:t>
      </w:r>
      <w:r w:rsidDel="00000000" w:rsidR="00000000" w:rsidRPr="00000000">
        <w:rPr>
          <w:rtl w:val="0"/>
        </w:rPr>
        <w:t xml:space="preserve">) with misconfiguration environment variable references a Secret contains that hard-coded secret (</w:t>
      </w:r>
      <w:r w:rsidDel="00000000" w:rsidR="00000000" w:rsidRPr="00000000">
        <w:rPr>
          <w:b w:val="1"/>
          <w:rtl w:val="0"/>
        </w:rPr>
        <w:t xml:space="preserve">#2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Command: printenv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oBL1EZx0vnKAnKAQvYw7UZf5UnmzyBI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