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5F"/>
          <w:sz w:val="32"/>
          <w:szCs w:val="32"/>
        </w:rPr>
        <w:t xml:space="preserve">Especificación de Requisitos, Casos de Uso y Casos de Prueba · versión 2.1</w:t>
      </w:r>
    </w:p>
    <w:p>
      <w:pPr>
        <w:spacing w:after="40"/>
        <w:jc w:val="center"/>
      </w:pPr>
      <w:r>
        <w:rPr>
          <w:color w:val="212529"/>
          <w:sz w:val="24"/>
          <w:szCs w:val="24"/>
        </w:rPr>
        <w:t xml:space="preserve">EnZona — Plataforma multiplataforma (web y móvil) de eventos locales</w:t>
      </w:r>
    </w:p>
    <w:p>
      <w:pPr>
        <w:spacing w:after="300"/>
        <w:jc w:val="center"/>
      </w:pPr>
      <w:r>
        <w:rPr>
          <w:color w:val="5D6D7E"/>
          <w:sz w:val="20"/>
          <w:szCs w:val="20"/>
        </w:rPr>
        <w:t xml:space="preserve">Taller de Pruebas de Software · Universidad Veracruzana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4"/>
          <w:szCs w:val="24"/>
        </w:rPr>
        <w:t xml:space="preserve">Historial de versiones</w:t>
      </w: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936"/>
        <w:gridCol w:w="1872"/>
        <w:gridCol w:w="6552"/>
      </w:tblGrid>
      <w:tr>
        <w:trPr>
          <w:tblHeader/>
        </w:trPr>
        <w:tc>
          <w:tcPr>
            <w:tcW w:type="dxa" w:w="936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872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6552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Cambios</w:t>
            </w:r>
          </w:p>
        </w:tc>
      </w:tr>
      <w:tr>
        <w:tc>
          <w:tcPr>
            <w:tcW w:type="dxa" w:w="9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1.0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Agosto 2026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Versión inicial: RF-01 a RF-18, RNF-01 a RNF-09, CP-01 a CP-16.</w:t>
            </w:r>
          </w:p>
        </w:tc>
      </w:tr>
      <w:tr>
        <w:tc>
          <w:tcPr>
            <w:tcW w:type="dxa" w:w="9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2.0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Septiembre 2026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Alcance multiplataforma (web y Android) y descubrimiento por ubicación: RF-19, RNF-06, RNF-07, RNF-10, RNF-11, CU-01 a CU-07, CP-17 a CP-20. Área de estudio: Orizaba, Veracruz.</w:t>
            </w:r>
          </w:p>
        </w:tc>
      </w:tr>
      <w:tr>
        <w:tc>
          <w:tcPr>
            <w:tcW w:type="dxa" w:w="93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2.1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17 de septiembre de 2026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Compra de varios boletos en una misma orden: se amplían RF-09, RF-11, RF-12 y RF-16 y el caso de uso CU-03 sin cambiar sus identificadores; CP-09 y CP-10 se precisan como caso base de cantidad 1; se añade la serie CP-MULTI-01 a CP-MULTI-12 y se actualiza la matriz de trazabilidad.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1. Introducción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4"/>
          <w:szCs w:val="24"/>
        </w:rPr>
        <w:t xml:space="preserve">Propósito y alcance</w:t>
      </w:r>
    </w:p>
    <w:p>
      <w:pPr>
        <w:spacing w:after="120" w:line="288"/>
      </w:pPr>
      <w:r>
        <w:rPr>
          <w:color w:val="212529"/>
          <w:sz w:val="22"/>
          <w:szCs w:val="22"/>
        </w:rPr>
        <w:t xml:space="preserve">Este documento especifica los requisitos del sistema EnZona, describe sus casos de uso y define los casos de prueba que verifican su cumplimiento. EnZona es una plataforma multiplataforma: una aplicación web responsiva (React y Vite) y una aplicación móvil nativa para Android (Kotlin y Jetpack Compose), que comparten el mismo servicio y base de datos. El sistema muestra los eventos según la ubicación del usuario; para este proyecto, el área de estudio se delimita a la ciudad de Orizaba, Veracruz.</w:t>
      </w:r>
    </w:p>
    <w:p>
      <w:pPr>
        <w:spacing w:after="120" w:line="288"/>
      </w:pPr>
      <w:r>
        <w:rPr>
          <w:color w:val="212529"/>
          <w:sz w:val="22"/>
          <w:szCs w:val="22"/>
        </w:rPr>
        <w:t xml:space="preserve">La versión 2.1 incorpora la compra de varios boletos en una misma orden. Se conservan los identificadores existentes: los requisitos afectados se amplían en su descripción y los casos de prueba nuevos llevan el prefijo CP-MULTI para distinguirlos de CP-01 a CP-20.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4"/>
          <w:szCs w:val="24"/>
        </w:rPr>
        <w:t xml:space="preserve">Definiciones y acrónimos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color w:val="212529"/>
          <w:sz w:val="22"/>
          <w:szCs w:val="22"/>
        </w:rPr>
        <w:t xml:space="preserve">RF: requisito funcional. RNF: requisito no funcional. CU: caso de uso. CP: caso de prueba.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color w:val="212529"/>
          <w:sz w:val="22"/>
          <w:szCs w:val="22"/>
        </w:rPr>
        <w:t xml:space="preserve">QR: código de acceso del boleto. OTP: código de un solo uso. JWT: token de sesión. HMAC: firma del boleto.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color w:val="212529"/>
          <w:sz w:val="22"/>
          <w:szCs w:val="22"/>
        </w:rPr>
        <w:t xml:space="preserve">Geolocalización: uso de la ubicación del dispositivo para mostrar eventos cercanos.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color w:val="212529"/>
          <w:sz w:val="22"/>
          <w:szCs w:val="22"/>
        </w:rPr>
        <w:t xml:space="preserve">Orden: solicitud de compra de un asistente para un evento; agrupa uno o varios boletos y su cobro. Cantidad (N): número de boletos de una orden.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2. Requisitos funcionales</w:t>
      </w:r>
    </w:p>
    <w:p>
      <w:pPr>
        <w:spacing w:after="120" w:line="288"/>
      </w:pPr>
      <w:r>
        <w:rPr>
          <w:color w:val="212529"/>
          <w:sz w:val="22"/>
          <w:szCs w:val="22"/>
        </w:rPr>
        <w:t xml:space="preserve">Se enumeran los requisitos funcionales con su prioridad. Se resaltan el requisito de descubrimiento por ubicación (RF-19) y los cuatro requisitos ampliados en la versión 2.1 para la compra múltiple (RF-09, RF-11, RF-12 y RF-16).</w:t>
      </w: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842"/>
        <w:gridCol w:w="1872"/>
        <w:gridCol w:w="5522"/>
        <w:gridCol w:w="1123"/>
      </w:tblGrid>
      <w:tr>
        <w:trPr>
          <w:tblHeader/>
        </w:trPr>
        <w:tc>
          <w:tcPr>
            <w:tcW w:type="dxa" w:w="842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72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5522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123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RF-01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Registro de usuario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Registrar un usuario con nombre, correo, contraseña y CURP como dato de verificación de identidad.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RF-02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Verificación de cuenta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Verificar el correo y el teléfono mediante un código de un solo uso (OTP) antes de activar la cuenta.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RF-03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Iniciar sesión con correo o CURP y contraseña, emitiendo un token de sesión.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RF-04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Gestión de perfil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Consultar y actualizar los datos del perfil.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RF-05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Listado de eventos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Mostrar los eventos publicados y disponibles en la web y en la aplicación móvil.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RF-06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Búsqueda de eventos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Buscar eventos por texto.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RF-07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Filtrado de eventos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Filtrar eventos por lugar, fecha y tipo.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RF-08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Creación y publicación de evento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El organizador crea y publica un evento (gratuito o de pago) con nombre, lugar, tipo, fecha y hora.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RF-09</w:t>
            </w:r>
          </w:p>
        </w:tc>
        <w:tc>
          <w:tcPr>
            <w:tcW w:type="dxa" w:w="187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Selección de asiento</w:t>
            </w:r>
          </w:p>
        </w:tc>
        <w:tc>
          <w:tcPr>
            <w:tcW w:type="dxa" w:w="552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Seleccionar asiento o lugar cuando el tipo de evento lo requiera. Cuando la orden incluye N boletos, el asistente elige N asientos distintos del mismo evento; puede quitar y añadir asientos antes de confirmar y no puede continuar con menos ni con más asientos que la cantidad elegida. (Ampliado en v2.1)</w:t>
            </w:r>
          </w:p>
        </w:tc>
        <w:tc>
          <w:tcPr>
            <w:tcW w:type="dxa" w:w="1123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RF-10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Confirmación de asistencia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Registrar la confirmación de asistencia y el conteo del aforo en eventos gratuitos; una confirmación por persona.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RF-11</w:t>
            </w:r>
          </w:p>
        </w:tc>
        <w:tc>
          <w:tcPr>
            <w:tcW w:type="dxa" w:w="187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Compra de boletos</w:t>
            </w:r>
          </w:p>
        </w:tc>
        <w:tc>
          <w:tcPr>
            <w:tcW w:type="dxa" w:w="552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Gestionar la compra de uno o varios boletos de un mismo tipo y evento en una misma orden, mediante una pasarela de pago externa. La cantidad se limita a la disponibilidad real; el importe se calcula como precio unitario × cantidad y el cobro corresponde al total de la orden. Una compra aprobada emite todos los boletos; una compra rechazada no emite ninguno. (Ampliado en v2.1)</w:t>
            </w:r>
          </w:p>
        </w:tc>
        <w:tc>
          <w:tcPr>
            <w:tcW w:type="dxa" w:w="1123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RF-12</w:t>
            </w:r>
          </w:p>
        </w:tc>
        <w:tc>
          <w:tcPr>
            <w:tcW w:type="dxa" w:w="187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Emisión de boleto</w:t>
            </w:r>
          </w:p>
        </w:tc>
        <w:tc>
          <w:tcPr>
            <w:tcW w:type="dxa" w:w="552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Emitir, por cada boleto de la orden, un boleto electrónico firmado y de un solo uso con su propio código QR, y enviarlos por correo. (Ampliado en v2.1)</w:t>
            </w:r>
          </w:p>
        </w:tc>
        <w:tc>
          <w:tcPr>
            <w:tcW w:type="dxa" w:w="1123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RF-13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Modificación de evento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Modificar un evento bajo políticas (p. ej., no reducir el aforo por debajo de lo vendido).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RF-14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Cancelación de evento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Cancelar un evento y notificar a los asistentes.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RF-15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Validación de acceso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Validar el boleto por código QR en el acceso, con un solo uso y modo sin conexión. La validación consume un boleto, no la orden completa.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RF-16</w:t>
            </w:r>
          </w:p>
        </w:tc>
        <w:tc>
          <w:tcPr>
            <w:tcW w:type="dxa" w:w="187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Control de aforo</w:t>
            </w:r>
          </w:p>
        </w:tc>
        <w:tc>
          <w:tcPr>
            <w:tcW w:type="dxa" w:w="552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Impedir vender o confirmar más asistentes que el aforo disponible. En compras de N boletos, la verificación y el descuento del cupo, del stock del tipo y de los asientos se realizan por la cantidad completa y de forma atómica: todo o nada. (Ampliado en v2.1)</w:t>
            </w:r>
          </w:p>
        </w:tc>
        <w:tc>
          <w:tcPr>
            <w:tcW w:type="dxa" w:w="1123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RF-17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Panel del organizador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Mostrar al organizador el conteo de asistentes, ventas y accesos validados.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RF-18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55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Permitir al administrador gestionar usuarios y eventos.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84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RF-19</w:t>
            </w:r>
          </w:p>
        </w:tc>
        <w:tc>
          <w:tcPr>
            <w:tcW w:type="dxa" w:w="187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Descubrimiento por ubicación</w:t>
            </w:r>
          </w:p>
        </w:tc>
        <w:tc>
          <w:tcPr>
            <w:tcW w:type="dxa" w:w="552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Mostrar los eventos cercanos según la ubicación del usuario (geolocalización), dentro del área de estudio (Orizaba).</w:t>
            </w:r>
          </w:p>
        </w:tc>
        <w:tc>
          <w:tcPr>
            <w:tcW w:type="dxa" w:w="1123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3. Requisitos no funcionales</w:t>
      </w:r>
    </w:p>
    <w:p>
      <w:pPr>
        <w:spacing w:after="120" w:line="288"/>
      </w:pPr>
      <w:r>
        <w:rPr>
          <w:color w:val="212529"/>
          <w:sz w:val="22"/>
          <w:szCs w:val="22"/>
        </w:rPr>
        <w:t xml:space="preserve">Cualidades del sistema. Se resaltan los requisitos añadidos o modificados por el carácter multiplataforma y la geolocalización.</w:t>
      </w: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842"/>
        <w:gridCol w:w="1685"/>
        <w:gridCol w:w="5710"/>
        <w:gridCol w:w="1123"/>
      </w:tblGrid>
      <w:tr>
        <w:trPr>
          <w:tblHeader/>
        </w:trPr>
        <w:tc>
          <w:tcPr>
            <w:tcW w:type="dxa" w:w="842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85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5710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123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RNF-01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Seguridad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Contraseñas cifradas y sesiones con tokens firmados (JWT).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RNF-02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Seguridad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Boletos firmados (HMAC) de uso único, verificado con una actualización atómica de su estado.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RNF-03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Protección de datos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El tratamiento de datos personales (CURP, correo, ubicación) cumple la LFPDPPP; el CURP se almacena cifrado.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RNF-04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Responder a las operaciones principales en menos de 2 segundos bajo carga normal.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RNF-05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Soportar compras concurrentes garantizando la integridad del aforo, sin sobreventa; en compras de varios boletos la operación es atómica y no admite emisiones parciales.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RNF-06</w:t>
            </w:r>
          </w:p>
        </w:tc>
        <w:tc>
          <w:tcPr>
            <w:tcW w:type="dxa" w:w="1685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Usabilidad</w:t>
            </w:r>
          </w:p>
        </w:tc>
        <w:tc>
          <w:tcPr>
            <w:tcW w:type="dxa" w:w="5710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Ofrecer una interfaz web responsiva y una aplicación móvil nativa para Android, utilizables en móvil y escritorio.</w:t>
            </w:r>
          </w:p>
        </w:tc>
        <w:tc>
          <w:tcPr>
            <w:tcW w:type="dxa" w:w="1123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RNF-07</w:t>
            </w:r>
          </w:p>
        </w:tc>
        <w:tc>
          <w:tcPr>
            <w:tcW w:type="dxa" w:w="1685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Compatibilidad</w:t>
            </w:r>
          </w:p>
        </w:tc>
        <w:tc>
          <w:tcPr>
            <w:tcW w:type="dxa" w:w="5710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Funcionar en navegadores modernos (Chrome, Edge, Firefox) y en Android 8.0 o superior.</w:t>
            </w:r>
          </w:p>
        </w:tc>
        <w:tc>
          <w:tcPr>
            <w:tcW w:type="dxa" w:w="1123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RNF-08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La validación de acceso opera sin conexión y sincroniza al restablecerse la red.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RNF-09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Transparencia de precios</w:t>
            </w:r>
          </w:p>
        </w:tc>
        <w:tc>
          <w:tcPr>
            <w:tcW w:type="dxa" w:w="57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Mostrar el precio total sin cargos ocultos y sin tarifas dinámicas (Profeco); en compras múltiples, el total mostrado antes de pagar es el importe final.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84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RNF-10</w:t>
            </w:r>
          </w:p>
        </w:tc>
        <w:tc>
          <w:tcPr>
            <w:tcW w:type="dxa" w:w="1685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Multiplataforma</w:t>
            </w:r>
          </w:p>
        </w:tc>
        <w:tc>
          <w:tcPr>
            <w:tcW w:type="dxa" w:w="5710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Las versiones web y móvil comparten el mismo servicio (API REST) y la misma base de datos.</w:t>
            </w:r>
          </w:p>
        </w:tc>
        <w:tc>
          <w:tcPr>
            <w:tcW w:type="dxa" w:w="1123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84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RNF-11</w:t>
            </w:r>
          </w:p>
        </w:tc>
        <w:tc>
          <w:tcPr>
            <w:tcW w:type="dxa" w:w="1685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Privacidad de ubicación</w:t>
            </w:r>
          </w:p>
        </w:tc>
        <w:tc>
          <w:tcPr>
            <w:tcW w:type="dxa" w:w="5710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El uso de la ubicación requiere consentimiento; si no se concede, se permite elegir la ciudad manualmente.</w:t>
            </w:r>
          </w:p>
        </w:tc>
        <w:tc>
          <w:tcPr>
            <w:tcW w:type="dxa" w:w="1123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4. Casos de uso</w:t>
      </w:r>
    </w:p>
    <w:p>
      <w:pPr>
        <w:spacing w:after="120" w:line="288"/>
      </w:pPr>
      <w:r>
        <w:rPr>
          <w:color w:val="212529"/>
          <w:sz w:val="22"/>
          <w:szCs w:val="22"/>
        </w:rPr>
        <w:t xml:space="preserve">Los casos de uso describen las funciones del sistema desde la perspectiva de cada actor. El diagrama de la sección 5 los representa gráficamente.</w:t>
      </w: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842"/>
        <w:gridCol w:w="1872"/>
        <w:gridCol w:w="1685"/>
        <w:gridCol w:w="4961"/>
      </w:tblGrid>
      <w:tr>
        <w:trPr>
          <w:tblHeader/>
        </w:trPr>
        <w:tc>
          <w:tcPr>
            <w:tcW w:type="dxa" w:w="842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72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685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961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CU-01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Registrarse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Asistente / Organizador</w:t>
            </w:r>
          </w:p>
        </w:tc>
        <w:tc>
          <w:tcPr>
            <w:tcW w:type="dxa" w:w="49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Captura sus datos y su CURP, recibe y confirma el código OTP y activa su cuenta.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CU-02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Descubrir eventos cercanos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Asistente</w:t>
            </w:r>
          </w:p>
        </w:tc>
        <w:tc>
          <w:tcPr>
            <w:tcW w:type="dxa" w:w="49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La aplicación obtiene su ubicación y lista los eventos cercanos (área de Orizaba); puede filtrar por fecha y tipo.</w:t>
            </w:r>
          </w:p>
        </w:tc>
      </w:tr>
      <w:tr>
        <w:tc>
          <w:tcPr>
            <w:tcW w:type="dxa" w:w="84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CU-03</w:t>
            </w:r>
          </w:p>
        </w:tc>
        <w:tc>
          <w:tcPr>
            <w:tcW w:type="dxa" w:w="187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Comprar boletos</w:t>
            </w:r>
          </w:p>
        </w:tc>
        <w:tc>
          <w:tcPr>
            <w:tcW w:type="dxa" w:w="1685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Asistente</w:t>
            </w:r>
          </w:p>
        </w:tc>
        <w:tc>
          <w:tcPr>
            <w:tcW w:type="dxa" w:w="4961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Selecciona el evento, el tipo y la cantidad de boletos —y sus asientos, si el evento lo requiere—, revisa el total, paga con la pasarela y recibe N boletos, cada uno con su código QR. (Ampliado en v2.1)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CU-04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Confirmar asistencia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Asistente</w:t>
            </w:r>
          </w:p>
        </w:tc>
        <w:tc>
          <w:tcPr>
            <w:tcW w:type="dxa" w:w="49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En un evento gratuito confirma su asistencia y recibe su boleto QR; el sistema incrementa el aforo.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CU-05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Publicar evento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Organizador</w:t>
            </w:r>
          </w:p>
        </w:tc>
        <w:tc>
          <w:tcPr>
            <w:tcW w:type="dxa" w:w="49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Crea el evento (gratuito o de pago), define tipos de boleto y aforo, y lo publica.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CU-06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Validar acceso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Validador</w:t>
            </w:r>
          </w:p>
        </w:tc>
        <w:tc>
          <w:tcPr>
            <w:tcW w:type="dxa" w:w="49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Escanea el código QR en la puerta; el sistema permite o rechaza el acceso y marca ese boleto como usado, sin afectar a los demás boletos de la misma orden.</w:t>
            </w:r>
          </w:p>
        </w:tc>
      </w:tr>
      <w:tr>
        <w:tc>
          <w:tcPr>
            <w:tcW w:type="dxa" w:w="8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CU-07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Gestionar la plataforma</w:t>
            </w:r>
          </w:p>
        </w:tc>
        <w:tc>
          <w:tcPr>
            <w:tcW w:type="dxa" w:w="168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49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Gestiona usuarios y eventos y supervisa el funcionamiento general.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5. Diagramas</w:t>
      </w:r>
    </w:p>
    <w:p>
      <w:pPr>
        <w:spacing w:after="120" w:line="288"/>
      </w:pPr>
      <w:r>
        <w:rPr>
          <w:color w:val="212529"/>
          <w:sz w:val="22"/>
          <w:szCs w:val="22"/>
        </w:rPr>
        <w:t xml:space="preserve">Los diagramas describen los actores y funciones del sistema (casos de uso) y su comportamiento dinámico (actividad y estados). Las cuatro figuras se conservan de la versión 2.0; el diagrama de actividad de compra (Figura 3) debe leerse considerando que el paso «seleccionar boleto» abarca la cantidad y, si aplica, N asientos.</w:t>
      </w:r>
    </w:p>
    <w:p>
      <w:pPr>
        <w:pBdr>
          <w:top w:val="dashed" w:color="BFC7D5" w:sz="4"/>
          <w:bottom w:val="dashed" w:color="BFC7D5" w:sz="4"/>
          <w:left w:val="dashed" w:color="BFC7D5" w:sz="4"/>
          <w:right w:val="dashed" w:color="BFC7D5" w:sz="4"/>
        </w:pBdr>
        <w:shd w:fill="EEF1F6" w:val="clear"/>
        <w:spacing w:after="200" w:before="120"/>
        <w:jc w:val="center"/>
      </w:pPr>
      <w:r>
        <w:rPr>
          <w:i/>
          <w:iCs/>
          <w:color w:val="5D6D7E"/>
          <w:sz w:val="20"/>
          <w:szCs w:val="20"/>
        </w:rPr>
        <w:t xml:space="preserve">[Insertar aquí la Figura 1 de la versión 2.0]  Figura 1. Diagrama de casos de uso (actores representados con el ícono de actor).</w:t>
      </w:r>
    </w:p>
    <w:p>
      <w:pPr>
        <w:pBdr>
          <w:top w:val="dashed" w:color="BFC7D5" w:sz="4"/>
          <w:bottom w:val="dashed" w:color="BFC7D5" w:sz="4"/>
          <w:left w:val="dashed" w:color="BFC7D5" w:sz="4"/>
          <w:right w:val="dashed" w:color="BFC7D5" w:sz="4"/>
        </w:pBdr>
        <w:shd w:fill="EEF1F6" w:val="clear"/>
        <w:spacing w:after="200" w:before="120"/>
        <w:jc w:val="center"/>
      </w:pPr>
      <w:r>
        <w:rPr>
          <w:i/>
          <w:iCs/>
          <w:color w:val="5D6D7E"/>
          <w:sz w:val="20"/>
          <w:szCs w:val="20"/>
        </w:rPr>
        <w:t xml:space="preserve">[Insertar aquí la Figura 2 de la versión 2.0]  Figura 2. Diagrama de actividad: descubrimiento de eventos por ubicación.</w:t>
      </w:r>
    </w:p>
    <w:p>
      <w:pPr>
        <w:pBdr>
          <w:top w:val="dashed" w:color="BFC7D5" w:sz="4"/>
          <w:bottom w:val="dashed" w:color="BFC7D5" w:sz="4"/>
          <w:left w:val="dashed" w:color="BFC7D5" w:sz="4"/>
          <w:right w:val="dashed" w:color="BFC7D5" w:sz="4"/>
        </w:pBdr>
        <w:shd w:fill="EEF1F6" w:val="clear"/>
        <w:spacing w:after="200" w:before="120"/>
        <w:jc w:val="center"/>
      </w:pPr>
      <w:r>
        <w:rPr>
          <w:i/>
          <w:iCs/>
          <w:color w:val="5D6D7E"/>
          <w:sz w:val="20"/>
          <w:szCs w:val="20"/>
        </w:rPr>
        <w:t xml:space="preserve">[Insertar aquí la Figura 3 de la versión 2.0]  Figura 3. Diagrama de actividad: compra de boleto y validación de acceso.</w:t>
      </w:r>
    </w:p>
    <w:p>
      <w:pPr>
        <w:pBdr>
          <w:top w:val="dashed" w:color="BFC7D5" w:sz="4"/>
          <w:bottom w:val="dashed" w:color="BFC7D5" w:sz="4"/>
          <w:left w:val="dashed" w:color="BFC7D5" w:sz="4"/>
          <w:right w:val="dashed" w:color="BFC7D5" w:sz="4"/>
        </w:pBdr>
        <w:shd w:fill="EEF1F6" w:val="clear"/>
        <w:spacing w:after="200" w:before="120"/>
        <w:jc w:val="center"/>
      </w:pPr>
      <w:r>
        <w:rPr>
          <w:i/>
          <w:iCs/>
          <w:color w:val="5D6D7E"/>
          <w:sz w:val="20"/>
          <w:szCs w:val="20"/>
        </w:rPr>
        <w:t xml:space="preserve">[Insertar aquí la Figura 4 de la versión 2.0]  Figura 4. Diagrama de estados del boleto.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6. Estrategia de pruebas</w:t>
      </w:r>
    </w:p>
    <w:p>
      <w:pPr>
        <w:spacing w:after="120" w:line="288"/>
      </w:pPr>
      <w:r>
        <w:rPr>
          <w:color w:val="212529"/>
          <w:sz w:val="22"/>
          <w:szCs w:val="22"/>
        </w:rPr>
        <w:t xml:space="preserve">Las pruebas se organizan por niveles y se diseñan con técnicas de caja negra.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color w:val="212529"/>
          <w:sz w:val="22"/>
          <w:szCs w:val="22"/>
        </w:rPr>
        <w:t xml:space="preserve">Unitarias: componentes de la lógica de negocio, incluida la validación por lote de la compra múltiple.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color w:val="212529"/>
          <w:sz w:val="22"/>
          <w:szCs w:val="22"/>
        </w:rPr>
        <w:t xml:space="preserve">De integración: servicio con base de datos, con la pasarela de pago y entre los clientes (web y móvil) y la API.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color w:val="212529"/>
          <w:sz w:val="22"/>
          <w:szCs w:val="22"/>
        </w:rPr>
        <w:t xml:space="preserve">De aceptación: con usuarios reales de la ciudad de Orizaba, en la web y en la aplicación Android.</w:t>
      </w:r>
    </w:p>
    <w:p>
      <w:pPr>
        <w:pStyle w:val="ListParagraph"/>
        <w:numPr>
          <w:ilvl w:val="0"/>
          <w:numId w:val="2"/>
        </w:numPr>
        <w:spacing w:after="70" w:line="282"/>
      </w:pPr>
      <w:r>
        <w:rPr>
          <w:color w:val="212529"/>
          <w:sz w:val="22"/>
          <w:szCs w:val="22"/>
        </w:rPr>
        <w:t xml:space="preserve">Técnicas: partición de equivalencia, valores límite (cantidad 1, cantidad igual a la disponibilidad, cantidad mayor a la disponibilidad), escenarios positivos y negativos, y casos de concurrencia e idempotencia.</w:t>
      </w:r>
    </w:p>
    <w:p>
      <w:pPr>
        <w:spacing w:after="120" w:line="288"/>
      </w:pPr>
      <w:r>
        <w:rPr>
          <w:i/>
          <w:iCs/>
          <w:color w:val="5D6D7E"/>
          <w:sz w:val="22"/>
          <w:szCs w:val="22"/>
        </w:rPr>
        <w:t xml:space="preserve">Los casos CP-MULTI-07, CP-MULTI-08 y CP-11 requieren el servicio y la base de datos reales: una pasarela simulada o un repositorio en memoria permiten ejercitar la lógica del cliente, pero no acreditan concurrencia ni idempotencia. Se consideran aprobados únicamente al ejecutarse contra el backend.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7. Casos de prueba</w:t>
      </w:r>
    </w:p>
    <w:p>
      <w:pPr>
        <w:spacing w:after="120" w:line="288"/>
      </w:pPr>
      <w:r>
        <w:rPr>
          <w:color w:val="212529"/>
          <w:sz w:val="22"/>
          <w:szCs w:val="22"/>
        </w:rPr>
        <w:t xml:space="preserve">Cada caso de prueba se describe con su identificador, los requisitos que verifica, su objetivo, precondiciones, datos, pasos y resultado esperado. Los casos CP-17 a CP-20 cubren la ubicación y el carácter multiplataforma; la serie CP-MULTI (sección 7.2) cubre la compra de varios boletos.</w:t>
      </w:r>
    </w:p>
    <w:p>
      <w:pPr>
        <w:pStyle w:val="Heading2"/>
        <w:spacing w:after="100" w:before="220"/>
      </w:pPr>
      <w:r>
        <w:rPr>
          <w:b/>
          <w:bCs/>
          <w:color w:val="1F3A5F"/>
          <w:sz w:val="24"/>
          <w:szCs w:val="24"/>
        </w:rPr>
        <w:t xml:space="preserve">7.1  Casos de prueba CP-01 a CP-20</w:t>
      </w: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CP-01  —  Registro exitoso de usuario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CP-01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RF-01, RF-02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un usuario con datos válidos se registra y activa su cuenta.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correo y el CURP no están registrados.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Nombre válido, correo nuevo, CURP con formato válido, contraseña que cumple la política.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Capturar los datos de registro. 2. Enviar el formulario. 3. Ingresar el código OTP recibido. 4. Confirmar la verificación.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La cuenta se crea y queda activada; el usuario puede iniciar sesión.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CP-02  —  Registro con CURP duplicado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CP-02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el sistema rechaza un CURP ya registrado.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Existe una cuenta con el CURP a probar.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CURP ya registrado.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Capturar datos con un CURP existente. 2. Enviar el formulario.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sistema rechaza el registro e informa que el CURP ya está registrado.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CP-03  —  CURP con formato inválido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CP-03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RF-01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la validación del formato del CURP.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Ninguna.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CURP con longitud o estructura incorrecta.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Capturar un CURP inválido. 2. Intentar enviar el formulario.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sistema señala el error de formato y no permite continuar.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CP-04  —  Verificación con OTP incorrecto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CP-04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RF-02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el rechazo de un OTP inválido.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usuario recibió un OTP.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Código OTP incorrecto.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Ingresar un OTP incorrecto. 2. Confirmar.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La cuenta no se activa; se solicita reintentar.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CP-05  —  Inicio de sesión exitoso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CP-05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el acceso con credenciales válidas.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Existe una cuenta activada.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Correo y contraseña correctos.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Capturar credenciales. 2. Iniciar sesión.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sistema concede el acceso y emite un token de sesión.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CP-06  —  Inicio de sesión con contraseña incorrecta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CP-06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el rechazo con credenciales inválidas.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Existe una cuenta activada.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Correo válido y contraseña incorrecta.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Capturar la contraseña incorrecta. 2. Intentar iniciar sesión.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sistema niega el acceso y no emite token.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CP-07  —  Filtrado de eventos por lugar y fecha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CP-07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RF-07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el filtrado devuelve solo los eventos coincidentes.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Existen eventos con distintos lugares y fechas.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Lugar y rango de fechas específicos.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Aplicar los filtros. 2. Observar el listado.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Se muestran únicamente los eventos que cumplen ambos criterios.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CP-08  —  Publicación de evento gratuito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CP-08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RF-08, RF-10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la creación y publicación de un evento gratuito.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Usuario organizador autenticado.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Datos completos de un evento gratuito.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Crear el evento. 2. Publicarlo. 3. Confirmar asistencia como asistente.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evento aparece en el listado y permite confirmar asistencia, incrementando el aforo.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CP-09  —  Compra con pago aprobado (caso base: cantidad 1)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CP-09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RF-11, RF-12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la emisión del boleto tras un pago aprobado.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Evento de pago con boletos disponibles.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Cantidad 1; método de pago aprobado por la pasarela.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Seleccionar el tipo de boleto y cantidad 1. 2. Procesar el pago. 3. Recibir confirmación.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Se crea una orden con un boleto firmado con QR y se envía al correo. Para cantidades mayores a uno, véanse CP-MULTI-01 y CP-MULTI-02.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CP-10  —  Compra con pago rechazado (caso base: cantidad 1)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CP-10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RF-11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no se emite boleto cuando el pago falla.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Evento de pago con boletos disponibles.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Cantidad 1; método de pago rechazado.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Seleccionar el tipo de boleto y cantidad 1. 2. Procesar el pago (rechazado).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sistema informa el error, no emite boleto y no descuenta el aforo. Para cantidades mayores a uno, véase CP-MULTI-06.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CP-11  —  Control de aforo con compras concurrentes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CP-11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RF-16, RNF-05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no ocurra sobreventa del último lugar.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Evento con un único lugar disponible.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Dos usuarios compran ese lugar simultáneamente.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Ambos inician la compra del último lugar a la vez. 2. Ambos confirman el pago.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Solo uno obtiene el boleto; el otro recibe aviso de aforo agotado.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/ Concurrencia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CP-12  —  Validación de QR válido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CP-12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RF-15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el acceso con un boleto válido.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Existe un boleto en estado Válido.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QR de un boleto válido no usado.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Escanear el QR en el acceso.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sistema permite el acceso y marca el boleto como Usado.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CP-13  —  Segundo escaneo del mismo QR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CP-13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RF-15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un boleto no se admita dos veces.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boleto ya fue validado (Usado).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mismo QR del CP-12.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Escanear nuevamente el mismo QR.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sistema rechaza el acceso e indica que el boleto ya fue utilizado.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CP-14  —  Validación en modo offline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CP-14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RF-15, RNF-08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la validación sin conexión y su sincronización.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validador tiene la lista de boletos y no hay conexión.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Un boleto válido; luego el mismo tras recuperar la red.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Escanear sin conexión. 2. Restablecer la red y sincronizar. 3. Reintentar el mismo boleto.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primer escaneo permite el acceso; tras sincronizar, un segundo intento se rechaza.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/ Disponibilidad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CP-15  —  Modificación de evento fuera de política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CP-15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RF-13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el rechazo al reducir el aforo por debajo de lo vendido.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Evento con boletos ya vendidos.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Nuevo aforo menor a lo vendido.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Editar el evento. 2. Reducir el aforo. 3. Guardar.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sistema rechaza el cambio y explica la política.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CP-16  —  Cancelación de evento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CP-16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RF-14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la cancelación con notificación y reembolso.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Evento publicado con asistentes o boletos vendidos.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Solicitud de cancelación del organizador.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Cancelar el evento. 2. Confirmar.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Se notifica a los asistentes, los boletos pasan a Cancelado y se inicia el reembolso.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CP-17  —  Descubrimiento por ubicación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CP-17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RF-19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se listan los eventos cercanos según la ubicación.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usuario concede el permiso de ubicación y se encuentra en Orizaba.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Ubicación dentro de Orizaba; eventos con coordenadas en la ciudad.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Abrir la aplicación y conceder la ubicación. 2. Observar el listado de eventos.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Se muestran los eventos cercanos, priorizando los más próximos al usuario.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CP-18  —  Permiso de ubicación denegado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CP-18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RF-19, RNF-11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la alternativa cuando no se concede la ubicación.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usuario rechaza el permiso de ubicación.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Ciudad seleccionada manualmente: Orizaba.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Abrir la aplicación y rechazar el permiso. 2. Seleccionar la ciudad de Orizaba.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sistema permite elegir la ciudad y muestra los eventos de Orizaba, sin bloquear el uso.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CP-19  —  Operación en la app móvil Android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CP-19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RNF-06, RNF-07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los flujos principales funcionan en la aplicación nativa Android.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Dispositivo con Android 8.0 o superior y la app instalada.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Cuenta válida y un evento disponible.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Iniciar sesión en la app. 2. Descubrir un evento y comprar/confirmar. 3. Abrir el boleto con su QR.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registro, la compra/confirmación y el boleto QR funcionan correctamente en Android.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/ Compatibilidad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E9EE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CP-20  —  Paridad entre web y móvil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CP-20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RNF-10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ambas plataformas comparten datos a través del mismo servicio.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Un boleto comprado en la web.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Boleto emitido desde la aplicación web.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Comprar un boleto en la web. 2. Validarlo con la app del validador.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boleto de la web es válido y validable desde la app móvil (mismo servicio y base de datos).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/ Integración · Alta</w:t>
            </w:r>
          </w:p>
        </w:tc>
      </w:tr>
    </w:tbl>
    <w:p>
      <w:pPr>
        <w:spacing w:after="160"/>
      </w:pPr>
    </w:p>
    <w:p>
      <w:pPr>
        <w:pStyle w:val="Heading2"/>
        <w:spacing w:after="100" w:before="220"/>
      </w:pPr>
      <w:r>
        <w:rPr>
          <w:b/>
          <w:bCs/>
          <w:color w:val="1F3A5F"/>
          <w:sz w:val="24"/>
          <w:szCs w:val="24"/>
        </w:rPr>
        <w:t xml:space="preserve">7.2  Casos de prueba de compra múltiple (CP-MULTI)   (nuevos en v2.1)</w:t>
      </w:r>
    </w:p>
    <w:p>
      <w:pPr>
        <w:spacing w:after="120" w:line="288"/>
      </w:pPr>
      <w:r>
        <w:rPr>
          <w:color w:val="212529"/>
          <w:sz w:val="22"/>
          <w:szCs w:val="22"/>
        </w:rPr>
        <w:t xml:space="preserve">Verifican la compra de N boletos en una misma orden. Se numeran con prefijo propio para no alterar la serie CP-01 a CP-20.</w:t>
      </w: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CP-MULTI-01  —  Compra de dos boletos sin asiento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CP-MULTI-01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RF-11, RF-12, RF-16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una orden de cantidad 2 emite dos boletos y descuenta dos lugares.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Evento de pago sin asientos numerados con al menos 2 lugares disponibles.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Cantidad 2; pago aprobado.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Seleccionar el tipo de boleto y cantidad 2. 2. Continuar al pago y revisar el total. 3. Pagar.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Se crea una sola orden con total = 2 × precio unitario; se emiten dos boletos con códigos QR distintos asociados a esa orden; la disponibilidad del evento y el stock del tipo se reducen en 2; el aforo (capacidad) no cambia.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CP-MULTI-02  —  Compra de tres boletos con asiento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CP-MULTI-02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RF-09, RF-11, RF-12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la selección de N asientos distintos y su emisión en la misma orden.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Evento con asientos numerados y al menos 3 localidades libres.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Cantidad 3; asientos A5, A6 y A7; pago aprobado.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Seleccionar cantidad 3. 2. Elegir tres asientos distintos en el plano. 3. Continuar al pago. 4. Pagar.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Se emiten tres boletos con localidades distintas, asociados a la misma orden y con total correcto; los tres asientos pasan a Ocupado.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CP-MULTI-03  —  Selección incompleta de asientos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CP-MULTI-03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RF-09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no se puede continuar con menos asientos que la cantidad elegida.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Evento con asientos; cantidad 3 seleccionada.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Solo dos asientos elegidos.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Seleccionar cantidad 3. 2. Elegir dos asientos. 3. Intentar continuar.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sistema no permite continuar e indica cuántos asientos faltan («Faltan 1 de 3»).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CP-MULTI-04  —  Quitar un asiento ya seleccionado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CP-MULTI-04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RF-09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tocar un asiento seleccionado lo retira sin afectar a los demás ni duplicar.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Cantidad 3; asientos A5 y A6 seleccionados.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Volver a tocar A6.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Tocar A6 nuevamente. 2. Observar el contador y la lista.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A6 se retira de la selección; A5 permanece; el contador muestra «Seleccionados 1 de 3»; no existen duplicados en la lista.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CP-MULTI-05  —  Cantidad superior a la disponibilidad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CP-MULTI-05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RF-16, RNF-05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no se admite una compra parcial cuando la cantidad excede lo disponible.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Quedan 2 lugares disponibles.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Cantidad solicitada: 3.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Intentar seleccionar cantidad 3 en el cliente. 2. Enviar una solicitud de cantidad 3 directamente al servicio.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cliente limita la cantidad a 2 e informa el límite; el servicio rechaza la solicitud de 3 en su totalidad (conflicto) sin emitir boletos ni realizar cobro.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CP-MULTI-06  —  Pago rechazado en compra múltiple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CP-MULTI-06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RF-11, RF-16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un rechazo de la pasarela no emite ningún boleto ni descuenta inventario.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Evento de pago con disponibilidad suficiente.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Cantidad 3; pago rechazado; después, reintento con pago aprobado.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Seleccionar cantidad 3 (y asientos si aplica). 2. Procesar el pago rechazado. 3. Reintentar con la misma selección y pago aprobado.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Tras el rechazo: cero boletos, orden Cancelada, pago Rechazado, disponibilidad y asientos intactos. El reintento conserva la selección y emite los tres boletos.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(negativa)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CP-MULTI-07  —  Doble envío de la misma operación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CP-MULTI-07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RF-11, RNF-05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la idempotencia: un doble toque o una notificación repetida no duplica la compra.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Compra de N boletos lista para confirmar.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La misma clave de operación enviada dos veces.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Confirmar la compra. 2. Repetir la confirmación con la misma clave antes o después de la respuesta.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Existe una sola orden, un solo cobro efectivo y N boletos emitidos una vez; la segunda solicitud devuelve el mismo resultado.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/ Concurrencia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CP-MULTI-08  —  Dos compras compiten por el mismo asiento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CP-MULTI-08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RF-09, RNF-05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una localidad no puede emitirse dos veces.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Asiento A5 libre; dos usuarios en la pantalla de pago con A5 seleccionado.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Ambos confirman el pago simultáneamente.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Ambos usuarios confirman al mismo tiempo.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Solo uno obtiene A5; el otro recibe el aviso de asiento ocupado y su orden no se emite de forma parcial ni se le cobra.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/ Concurrencia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CP-MULTI-09  —  Compra adicional y política de eventos gratuitos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CP-MULTI-09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RF-10, RF-11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la política de compras repetidas por usuario.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Un usuario con boletos de un evento de pago; el mismo usuario con confirmación en un evento gratuito.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Nueva compra de pago con cupo disponible; nueva confirmación gratuita.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Comprar de nuevo en el evento de pago. 2. Intentar confirmar de nuevo en el gratuito.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La compra adicional de pago procede mientras haya cupo; la segunda confirmación gratuita se rechaza (una confirmación por persona).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· 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CP-MULTI-10  —  Validación individual de un boleto de la orden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CP-MULTI-10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RF-15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la validación consume un boleto y no la orden completa.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Orden con tres boletos en estado Válido.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QR del boleto 2 de 3.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Escanear el boleto 2 de 3. 2. Escanearlo de nuevo. 3. Consultar el estado de los boletos 1 y 3.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primer escaneo permite el acceso y el boleto 2 pasa a Usado; el segundo se rechaza; los boletos 1 y 3 permanecen Válidos.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(positiva/negativa) · 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CP-MULTI-11  —  Cálculo exacto del importe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CP-MULTI-11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RF-11, RNF-09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el total con decimales exactos y su transparencia.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Tipo de boleto con precio 120.50 MXN.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Cantidad 3.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Seleccionar cantidad 3. 2. Revisar el desglose antes de pagar. 3. Pagar.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El total es 361.50 MXN con dos decimales exactos; el importe mostrado antes de pagar coincide con el cobrado y con el total de la orden.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dxa" w:w="9360"/>
            <w:gridSpan w:val="2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CP-MULTI-12  —  Conservación de la selección al volver del pago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CP-MULTI-12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Requisito(s)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RF-09, RF-11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Verificar que la selección de cantidad y asientos sobrevive a la navegación.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Evento con asientos.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Datos de prueba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Cantidad 3 con tres asientos elegidos.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Pasos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1. Elegir cantidad y asientos. 2. Continuar al pago. 3. Volver al plano de asientos.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Los tres asientos siguen seleccionados y la cantidad se mantiene en 3; no se restablece a 1.</w:t>
            </w:r>
          </w:p>
        </w:tc>
      </w:tr>
      <w:tr>
        <w:trPr>
          <w:cantSplit/>
        </w:trPr>
        <w:tc>
          <w:tcPr>
            <w:tcW w:type="dxa" w:w="2246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Tipo y prioridad</w:t>
            </w:r>
          </w:p>
        </w:tc>
        <w:tc>
          <w:tcPr>
            <w:tcW w:type="dxa" w:w="71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keepLines/>
              <w:spacing w:after="0" w:line="252"/>
            </w:pPr>
            <w:r>
              <w:rPr>
                <w:color w:val="212529"/>
                <w:sz w:val="18"/>
                <w:szCs w:val="18"/>
              </w:rPr>
              <w:t xml:space="preserve">Funcional (positiva) · Media</w:t>
            </w:r>
          </w:p>
        </w:tc>
      </w:tr>
    </w:tbl>
    <w:p>
      <w:pPr>
        <w:spacing w:after="160"/>
      </w:pP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8. Matriz de trazabilidad</w:t>
      </w:r>
    </w:p>
    <w:p>
      <w:pPr>
        <w:spacing w:after="120" w:line="288"/>
      </w:pPr>
      <w:r>
        <w:rPr>
          <w:color w:val="212529"/>
          <w:sz w:val="22"/>
          <w:szCs w:val="22"/>
        </w:rPr>
        <w:t xml:space="preserve">Relaciona cada requisito con los casos de prueba que lo verifican. Se resaltan las filas que incorporan casos de la serie CP-MULTI.</w:t>
      </w:r>
    </w:p>
    <w:tbl>
      <w:tblPr>
        <w:tblW w:type="dxa" w:w="9360"/>
        <w:tblBorders>
          <w:top w:val="single" w:color="BFC7D5" w:sz="4"/>
          <w:left w:val="single" w:color="BFC7D5" w:sz="4"/>
          <w:bottom w:val="single" w:color="BFC7D5" w:sz="4"/>
          <w:right w:val="single" w:color="BFC7D5" w:sz="4"/>
          <w:insideH w:val="single" w:color="BFC7D5" w:sz="4"/>
          <w:insideV w:val="single" w:color="BFC7D5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7301"/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 de prueba que lo verifican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RF-01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CP-01, CP-02, CP-03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RF-02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CP-01, CP-04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RF-03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CP-05, CP-06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RF-07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CP-07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RF-08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CP-08</w:t>
            </w:r>
          </w:p>
        </w:tc>
      </w:tr>
      <w:tr>
        <w:tc>
          <w:tcPr>
            <w:tcW w:type="dxa" w:w="2059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RF-09</w:t>
            </w:r>
          </w:p>
        </w:tc>
        <w:tc>
          <w:tcPr>
            <w:tcW w:type="dxa" w:w="7301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CP-MULTI-02, CP-MULTI-03, CP-MULTI-04, CP-MULTI-08, CP-MULTI-12</w:t>
            </w:r>
          </w:p>
        </w:tc>
      </w:tr>
      <w:tr>
        <w:tc>
          <w:tcPr>
            <w:tcW w:type="dxa" w:w="2059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RF-10</w:t>
            </w:r>
          </w:p>
        </w:tc>
        <w:tc>
          <w:tcPr>
            <w:tcW w:type="dxa" w:w="7301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CP-08, CP-MULTI-09</w:t>
            </w:r>
          </w:p>
        </w:tc>
      </w:tr>
      <w:tr>
        <w:tc>
          <w:tcPr>
            <w:tcW w:type="dxa" w:w="2059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RF-11</w:t>
            </w:r>
          </w:p>
        </w:tc>
        <w:tc>
          <w:tcPr>
            <w:tcW w:type="dxa" w:w="7301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CP-09, CP-10, CP-MULTI-01, CP-MULTI-02, CP-MULTI-06, CP-MULTI-07, CP-MULTI-09, CP-MULTI-11, CP-MULTI-12</w:t>
            </w:r>
          </w:p>
        </w:tc>
      </w:tr>
      <w:tr>
        <w:tc>
          <w:tcPr>
            <w:tcW w:type="dxa" w:w="2059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RF-12</w:t>
            </w:r>
          </w:p>
        </w:tc>
        <w:tc>
          <w:tcPr>
            <w:tcW w:type="dxa" w:w="7301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CP-09, CP-MULTI-01, CP-MULTI-02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RF-13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CP-15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RF-14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CP-16</w:t>
            </w:r>
          </w:p>
        </w:tc>
      </w:tr>
      <w:tr>
        <w:tc>
          <w:tcPr>
            <w:tcW w:type="dxa" w:w="2059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RF-15</w:t>
            </w:r>
          </w:p>
        </w:tc>
        <w:tc>
          <w:tcPr>
            <w:tcW w:type="dxa" w:w="7301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CP-12, CP-13, CP-14, CP-MULTI-10</w:t>
            </w:r>
          </w:p>
        </w:tc>
      </w:tr>
      <w:tr>
        <w:tc>
          <w:tcPr>
            <w:tcW w:type="dxa" w:w="2059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RF-16</w:t>
            </w:r>
          </w:p>
        </w:tc>
        <w:tc>
          <w:tcPr>
            <w:tcW w:type="dxa" w:w="7301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CP-11, CP-MULTI-01, CP-MULTI-05, CP-MULTI-06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RF-19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CP-17, CP-18</w:t>
            </w:r>
          </w:p>
        </w:tc>
      </w:tr>
      <w:tr>
        <w:tc>
          <w:tcPr>
            <w:tcW w:type="dxa" w:w="2059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RNF-05</w:t>
            </w:r>
          </w:p>
        </w:tc>
        <w:tc>
          <w:tcPr>
            <w:tcW w:type="dxa" w:w="7301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CP-11, CP-MULTI-05, CP-MULTI-07, CP-MULTI-08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RNF-06 / RNF-07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CP-19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RNF-08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CP-14</w:t>
            </w:r>
          </w:p>
        </w:tc>
      </w:tr>
      <w:tr>
        <w:tc>
          <w:tcPr>
            <w:tcW w:type="dxa" w:w="2059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RNF-09</w:t>
            </w:r>
          </w:p>
        </w:tc>
        <w:tc>
          <w:tcPr>
            <w:tcW w:type="dxa" w:w="7301"/>
            <w:shd w:fill="FDE9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CP-MULTI-11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RNF-10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CP-20</w:t>
            </w:r>
          </w:p>
        </w:tc>
      </w:tr>
      <w:tr>
        <w:tc>
          <w:tcPr>
            <w:tcW w:type="dxa" w:w="20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/>
                <w:bCs/>
                <w:color w:val="212529"/>
                <w:sz w:val="18"/>
                <w:szCs w:val="18"/>
              </w:rPr>
              <w:t xml:space="preserve">RNF-11</w:t>
            </w:r>
          </w:p>
        </w:tc>
        <w:tc>
          <w:tcPr>
            <w:tcW w:type="dxa" w:w="730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Lines/>
              <w:spacing w:after="0" w:line="252"/>
            </w:pPr>
            <w:r>
              <w:rPr>
                <w:b w:val="false"/>
                <w:bCs w:val="false"/>
                <w:color w:val="212529"/>
                <w:sz w:val="18"/>
                <w:szCs w:val="18"/>
              </w:rPr>
              <w:t xml:space="preserve">CP-18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6D7E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D6D7E"/>
        <w:sz w:val="16"/>
        <w:szCs w:val="16"/>
      </w:rPr>
      <w:t xml:space="preserve">Requisitos y Pruebas · EnZona ·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y Casos de Prueba v2.1</dc:title>
  <dc:creator>Equipo EnZona</dc:creator>
  <cp:lastModifiedBy>Un-named</cp:lastModifiedBy>
  <cp:revision>1</cp:revision>
  <dcterms:created xsi:type="dcterms:W3CDTF">2026-09-17T14:44:17.181Z</dcterms:created>
  <dcterms:modified xsi:type="dcterms:W3CDTF">2026-09-17T14:44:17.181Z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