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0"/>
        <w:jc w:val="center"/>
      </w:pPr>
      <w:r>
        <w:rPr>
          <w:b/>
          <w:i w:val="0"/>
          <w:color w:val="2F6B3A"/>
          <w:sz w:val="28"/>
        </w:rPr>
        <w:t>Universidad Veracruzana</w:t>
      </w:r>
    </w:p>
    <w:p>
      <w:pPr>
        <w:spacing w:after="600"/>
        <w:jc w:val="center"/>
      </w:pPr>
      <w:r>
        <w:rPr>
          <w:b w:val="0"/>
          <w:i w:val="0"/>
          <w:sz w:val="24"/>
        </w:rPr>
        <w:t>Desarrollo de Sistemas Web (DSW-19559)</w:t>
      </w:r>
    </w:p>
    <w:p>
      <w:pPr>
        <w:spacing w:after="120"/>
        <w:jc w:val="center"/>
      </w:pPr>
      <w:r>
        <w:rPr>
          <w:b/>
          <w:i w:val="0"/>
          <w:sz w:val="40"/>
        </w:rPr>
        <w:t>P05. API REST, integración frontend/backend y persistencia</w:t>
      </w:r>
    </w:p>
    <w:p>
      <w:pPr>
        <w:spacing w:after="0"/>
        <w:jc w:val="center"/>
      </w:pPr>
      <w:r>
        <w:rPr>
          <w:b w:val="0"/>
          <w:i w:val="0"/>
          <w:sz w:val="28"/>
        </w:rPr>
        <w:t>Cuarto incremento del proyecto PR09</w:t>
      </w:r>
    </w:p>
    <w:p>
      <w:pPr>
        <w:spacing w:after="800"/>
        <w:jc w:val="center"/>
      </w:pPr>
      <w:r>
        <w:rPr>
          <w:b w:val="0"/>
          <w:i/>
          <w:sz w:val="28"/>
        </w:rPr>
        <w:t>Monitoreo de huerto o ambiente</w:t>
      </w:r>
    </w:p>
    <w:p>
      <w:pPr>
        <w:spacing w:after="80"/>
        <w:jc w:val="center"/>
      </w:pPr>
      <w:r>
        <w:rPr>
          <w:b/>
          <w:i w:val="0"/>
          <w:sz w:val="26"/>
        </w:rPr>
        <w:t>Equipo DSW-E01</w:t>
      </w:r>
    </w:p>
    <w:p>
      <w:pPr>
        <w:spacing w:after="0"/>
        <w:jc w:val="center"/>
      </w:pPr>
      <w:r>
        <w:rPr>
          <w:b w:val="0"/>
          <w:i w:val="0"/>
          <w:sz w:val="24"/>
        </w:rPr>
        <w:t>Alejandro Pacheco Luna</w:t>
      </w:r>
    </w:p>
    <w:p>
      <w:pPr>
        <w:spacing w:after="0"/>
        <w:jc w:val="center"/>
      </w:pPr>
      <w:r>
        <w:rPr>
          <w:b w:val="0"/>
          <w:i w:val="0"/>
          <w:sz w:val="24"/>
        </w:rPr>
        <w:t>Juan Pablo Kuri Ricardez</w:t>
      </w:r>
    </w:p>
    <w:p>
      <w:pPr>
        <w:spacing w:after="0"/>
        <w:jc w:val="center"/>
      </w:pPr>
      <w:r>
        <w:rPr>
          <w:b w:val="0"/>
          <w:i w:val="0"/>
          <w:sz w:val="24"/>
        </w:rPr>
        <w:t>Ariadna Trejo Álvarez</w:t>
      </w:r>
    </w:p>
    <w:p>
      <w:pPr>
        <w:spacing w:after="0"/>
        <w:jc w:val="center"/>
      </w:pPr>
      <w:r>
        <w:rPr>
          <w:b w:val="0"/>
          <w:i w:val="0"/>
          <w:sz w:val="24"/>
        </w:rPr>
        <w:t>Pedro García Padilla</w:t>
      </w:r>
    </w:p>
    <w:p/>
    <w:p/>
    <w:p/>
    <w:p>
      <w:pPr>
        <w:spacing w:after="0"/>
        <w:jc w:val="center"/>
      </w:pPr>
      <w:r>
        <w:rPr>
          <w:b w:val="0"/>
          <w:i w:val="0"/>
          <w:sz w:val="22"/>
        </w:rPr>
        <w:t>Facilitador: Dr. Gabriel Rodríguez Vásquez</w:t>
      </w:r>
    </w:p>
    <w:p>
      <w:pPr>
        <w:spacing w:after="0"/>
        <w:jc w:val="center"/>
      </w:pPr>
      <w:r>
        <w:rPr>
          <w:b w:val="0"/>
          <w:i w:val="0"/>
          <w:sz w:val="22"/>
        </w:rPr>
        <w:t>Repositorio: github.com/zywoxxx/dsw-p02-monitoreo-huerto</w:t>
      </w:r>
    </w:p>
    <w:p>
      <w:pPr>
        <w:jc w:val="center"/>
      </w:pPr>
      <w:r>
        <w:rPr>
          <w:b w:val="0"/>
          <w:i w:val="0"/>
          <w:sz w:val="22"/>
        </w:rPr>
        <w:t>Orizaba, Ver., 21 de octubre de 2026</w:t>
      </w:r>
    </w:p>
    <w:p>
      <w:r>
        <w:br w:type="page"/>
      </w:r>
    </w:p>
    <w:p>
      <w:pPr>
        <w:pStyle w:val="Heading1"/>
      </w:pPr>
      <w:r>
        <w:t>Contenido</w:t>
      </w:r>
    </w:p>
    <w:p>
      <w:pPr>
        <w:spacing w:after="20"/>
      </w:pPr>
      <w:r>
        <w:rPr>
          <w:b w:val="0"/>
          <w:i w:val="0"/>
        </w:rPr>
        <w:t>1. Qué entregamos</w:t>
      </w:r>
    </w:p>
    <w:p>
      <w:pPr>
        <w:spacing w:after="20"/>
      </w:pPr>
      <w:r>
        <w:rPr>
          <w:b w:val="0"/>
          <w:i w:val="0"/>
        </w:rPr>
        <w:t>2. De dónde partimos y qué conservamos</w:t>
      </w:r>
    </w:p>
    <w:p>
      <w:pPr>
        <w:spacing w:after="20"/>
      </w:pPr>
      <w:r>
        <w:rPr>
          <w:b w:val="0"/>
          <w:i w:val="0"/>
        </w:rPr>
        <w:t>3. Qué se agregó</w:t>
      </w:r>
    </w:p>
    <w:p>
      <w:pPr>
        <w:spacing w:after="20"/>
      </w:pPr>
      <w:r>
        <w:rPr>
          <w:b w:val="0"/>
          <w:i w:val="0"/>
        </w:rPr>
        <w:t>4. El cambio de estado</w:t>
      </w:r>
    </w:p>
    <w:p>
      <w:pPr>
        <w:spacing w:after="20"/>
      </w:pPr>
      <w:r>
        <w:rPr>
          <w:b w:val="0"/>
          <w:i w:val="0"/>
        </w:rPr>
        <w:t>5. Decisiones y alternativas</w:t>
      </w:r>
    </w:p>
    <w:p>
      <w:pPr>
        <w:spacing w:after="20"/>
      </w:pPr>
      <w:r>
        <w:rPr>
          <w:b w:val="0"/>
          <w:i w:val="0"/>
        </w:rPr>
        <w:t>6. Modelo de datos: la migración</w:t>
      </w:r>
    </w:p>
    <w:p>
      <w:pPr>
        <w:spacing w:after="20"/>
      </w:pPr>
      <w:r>
        <w:rPr>
          <w:b w:val="0"/>
          <w:i w:val="0"/>
        </w:rPr>
        <w:t>7. Endpoints y contratos</w:t>
      </w:r>
    </w:p>
    <w:p>
      <w:pPr>
        <w:spacing w:after="20"/>
      </w:pPr>
      <w:r>
        <w:rPr>
          <w:b w:val="0"/>
          <w:i w:val="0"/>
        </w:rPr>
        <w:t>8. Seguridad, errores y validación</w:t>
      </w:r>
    </w:p>
    <w:p>
      <w:pPr>
        <w:spacing w:after="20"/>
      </w:pPr>
      <w:r>
        <w:rPr>
          <w:b w:val="0"/>
          <w:i w:val="0"/>
        </w:rPr>
        <w:t>9. Despliegue y demostración</w:t>
      </w:r>
    </w:p>
    <w:p>
      <w:pPr>
        <w:spacing w:after="20"/>
      </w:pPr>
      <w:r>
        <w:rPr>
          <w:b w:val="0"/>
          <w:i w:val="0"/>
        </w:rPr>
        <w:t>10. Pruebas y evidencia</w:t>
      </w:r>
    </w:p>
    <w:p>
      <w:pPr>
        <w:spacing w:after="20"/>
      </w:pPr>
      <w:r>
        <w:rPr>
          <w:b w:val="0"/>
          <w:i w:val="0"/>
        </w:rPr>
        <w:t>11. Trazabilidad RF → componente</w:t>
      </w:r>
    </w:p>
    <w:p>
      <w:pPr>
        <w:spacing w:after="20"/>
      </w:pPr>
      <w:r>
        <w:rPr>
          <w:b w:val="0"/>
          <w:i w:val="0"/>
        </w:rPr>
        <w:t>12. Problemas que tuvimos</w:t>
      </w:r>
    </w:p>
    <w:p>
      <w:pPr>
        <w:spacing w:after="20"/>
      </w:pPr>
      <w:r>
        <w:rPr>
          <w:b w:val="0"/>
          <w:i w:val="0"/>
        </w:rPr>
        <w:t>13. Relación con la rúbrica R05</w:t>
      </w:r>
    </w:p>
    <w:p>
      <w:pPr>
        <w:spacing w:after="20"/>
      </w:pPr>
      <w:r>
        <w:rPr>
          <w:b w:val="0"/>
          <w:i w:val="0"/>
        </w:rPr>
        <w:t>14. Limitaciones y pendientes</w:t>
      </w:r>
    </w:p>
    <w:p>
      <w:pPr>
        <w:spacing w:after="20"/>
      </w:pPr>
      <w:r>
        <w:rPr>
          <w:b w:val="0"/>
          <w:i w:val="0"/>
        </w:rPr>
        <w:t>Anexo. Comandos</w:t>
      </w:r>
    </w:p>
    <w:p>
      <w:r>
        <w:br w:type="page"/>
      </w:r>
    </w:p>
    <w:p>
      <w:pPr>
        <w:pStyle w:val="Heading1"/>
      </w:pPr>
      <w:r>
        <w:t>1. Qué entregamos</w:t>
      </w:r>
    </w:p>
    <w:p>
      <w:r>
        <w:rPr>
          <w:b w:val="0"/>
          <w:i w:val="0"/>
        </w:rPr>
        <w:t>Este documento acompaña al repositorio del equipo y describe el cuarto incremento del PR09. En P04 diseñamos la arquitectura Web 3.0 y dejamos un esqueleto compilable con el flujo principal funcionando; cuatro operaciones del contrato quedaron solo escritas. En P05 las implementamos, completamos el cliente Angular con las vistas de alertas y anotaciones, y la API ofrece lo que pide la consigna: salud, consulta y cambio de estado. Todo corre contra la misma base PostgreSQL de los incrementos anteriores, a la que agregamos dos columnas con una migración que no borra nada.</w:t>
      </w:r>
    </w:p>
    <w:tbl>
      <w:tblPr>
        <w:tblStyle w:val="TableGrid"/>
        <w:tblW w:type="auto" w:w="0"/>
        <w:jc w:val="center"/>
        <w:tblLook w:firstColumn="1" w:firstRow="1" w:lastColumn="0" w:lastRow="0" w:noHBand="0" w:noVBand="1" w:val="04A0"/>
      </w:tblPr>
      <w:tblGrid>
        <w:gridCol w:w="4703"/>
        <w:gridCol w:w="4703"/>
      </w:tblGrid>
      <w:tr>
        <w:trPr>
          <w:cantSplit/>
          <w:tblHeader/>
        </w:trPr>
        <w:tc>
          <w:tcPr>
            <w:tcW w:type="dxa" w:w="5102"/>
            <w:shd w:val="clear" w:color="auto" w:fill="E6F2E8"/>
          </w:tcPr>
          <w:p>
            <w:r/>
            <w:r>
              <w:rPr>
                <w:b/>
                <w:sz w:val="19"/>
              </w:rPr>
              <w:t>Elemento</w:t>
            </w:r>
          </w:p>
        </w:tc>
        <w:tc>
          <w:tcPr>
            <w:tcW w:type="dxa" w:w="4252"/>
            <w:shd w:val="clear" w:color="auto" w:fill="E6F2E8"/>
          </w:tcPr>
          <w:p>
            <w:r/>
            <w:r>
              <w:rPr>
                <w:b/>
                <w:sz w:val="19"/>
              </w:rPr>
              <w:t>Dónde está</w:t>
            </w:r>
          </w:p>
        </w:tc>
      </w:tr>
      <w:tr>
        <w:trPr>
          <w:cantSplit/>
        </w:trPr>
        <w:tc>
          <w:tcPr>
            <w:tcW w:type="dxa" w:w="5102"/>
          </w:tcPr>
          <w:p>
            <w:r/>
            <w:r>
              <w:rPr>
                <w:sz w:val="19"/>
              </w:rPr>
              <w:t>Repositorio integrado: backend Spring Boot (Java 11), frontend Angular y PostgreSQL</w:t>
            </w:r>
          </w:p>
        </w:tc>
        <w:tc>
          <w:tcPr>
            <w:tcW w:type="dxa" w:w="4252"/>
          </w:tcPr>
          <w:p>
            <w:r/>
            <w:r>
              <w:rPr>
                <w:sz w:val="19"/>
              </w:rPr>
              <w:t>api-spring/, frontend-angular/, sql/, docker/</w:t>
            </w:r>
          </w:p>
        </w:tc>
      </w:tr>
      <w:tr>
        <w:trPr>
          <w:cantSplit/>
        </w:trPr>
        <w:tc>
          <w:tcPr>
            <w:tcW w:type="dxa" w:w="5102"/>
          </w:tcPr>
          <w:p>
            <w:r/>
            <w:r>
              <w:rPr>
                <w:sz w:val="19"/>
              </w:rPr>
              <w:t>Contrato OpenAPI 0.5.0 con las 13 operaciones y catálogo legible</w:t>
            </w:r>
          </w:p>
        </w:tc>
        <w:tc>
          <w:tcPr>
            <w:tcW w:type="dxa" w:w="4252"/>
          </w:tcPr>
          <w:p>
            <w:r/>
            <w:r>
              <w:rPr>
                <w:sz w:val="19"/>
              </w:rPr>
              <w:t>docs/p04/openapi.yaml, docs/p05/endpoints.md</w:t>
            </w:r>
          </w:p>
        </w:tc>
      </w:tr>
      <w:tr>
        <w:trPr>
          <w:cantSplit/>
        </w:trPr>
        <w:tc>
          <w:tcPr>
            <w:tcW w:type="dxa" w:w="5102"/>
          </w:tcPr>
          <w:p>
            <w:r/>
            <w:r>
              <w:rPr>
                <w:sz w:val="19"/>
              </w:rPr>
              <w:t>Validaciones, manejo de errores y datos de prueba</w:t>
            </w:r>
          </w:p>
        </w:tc>
        <w:tc>
          <w:tcPr>
            <w:tcW w:type="dxa" w:w="4252"/>
          </w:tcPr>
          <w:p>
            <w:r/>
            <w:r>
              <w:rPr>
                <w:sz w:val="19"/>
              </w:rPr>
              <w:t>api-spring/src/main/java/.../{alertas,anotaciones,error}, sql/02_seed.sql</w:t>
            </w:r>
          </w:p>
        </w:tc>
      </w:tr>
      <w:tr>
        <w:trPr>
          <w:cantSplit/>
        </w:trPr>
        <w:tc>
          <w:tcPr>
            <w:tcW w:type="dxa" w:w="5102"/>
          </w:tcPr>
          <w:p>
            <w:r/>
            <w:r>
              <w:rPr>
                <w:sz w:val="19"/>
              </w:rPr>
              <w:t>Pruebas del backend (37 JUnit) y del flujo Angular-API (64 casos de contrato, 23 en navegador, 9 specs)</w:t>
            </w:r>
          </w:p>
        </w:tc>
        <w:tc>
          <w:tcPr>
            <w:tcW w:type="dxa" w:w="4252"/>
          </w:tcPr>
          <w:p>
            <w:r/>
            <w:r>
              <w:rPr>
                <w:sz w:val="19"/>
              </w:rPr>
              <w:t>api-spring/src/test, scripts/pruebas_api.py, scripts/recorrido_angular.py</w:t>
            </w:r>
          </w:p>
        </w:tc>
      </w:tr>
      <w:tr>
        <w:trPr>
          <w:cantSplit/>
        </w:trPr>
        <w:tc>
          <w:tcPr>
            <w:tcW w:type="dxa" w:w="5102"/>
          </w:tcPr>
          <w:p>
            <w:r/>
            <w:r>
              <w:rPr>
                <w:sz w:val="19"/>
              </w:rPr>
              <w:t>Evidencia del flujo extremo a extremo e índice frente a R05</w:t>
            </w:r>
          </w:p>
        </w:tc>
        <w:tc>
          <w:tcPr>
            <w:tcW w:type="dxa" w:w="4252"/>
          </w:tcPr>
          <w:p>
            <w:r/>
            <w:r>
              <w:rPr>
                <w:sz w:val="19"/>
              </w:rPr>
              <w:t>docs/p05/evidencia/</w:t>
            </w:r>
          </w:p>
        </w:tc>
      </w:tr>
      <w:tr>
        <w:trPr>
          <w:cantSplit/>
        </w:trPr>
        <w:tc>
          <w:tcPr>
            <w:tcW w:type="dxa" w:w="5102"/>
          </w:tcPr>
          <w:p>
            <w:r/>
            <w:r>
              <w:rPr>
                <w:sz w:val="19"/>
              </w:rPr>
              <w:t>README con instalación, migración, ejecución, demostración, verificación y limpieza</w:t>
            </w:r>
          </w:p>
        </w:tc>
        <w:tc>
          <w:tcPr>
            <w:tcW w:type="dxa" w:w="4252"/>
          </w:tcPr>
          <w:p>
            <w:r/>
            <w:r>
              <w:rPr>
                <w:sz w:val="19"/>
              </w:rPr>
              <w:t>README.md, secciones 7 y 8</w:t>
            </w:r>
          </w:p>
        </w:tc>
      </w:tr>
      <w:tr>
        <w:trPr>
          <w:cantSplit/>
        </w:trPr>
        <w:tc>
          <w:tcPr>
            <w:tcW w:type="dxa" w:w="5102"/>
          </w:tcPr>
          <w:p>
            <w:r/>
            <w:r>
              <w:rPr>
                <w:sz w:val="19"/>
              </w:rPr>
              <w:t>Arquitectura, modelo, trazabilidad y verificación del incremento</w:t>
            </w:r>
          </w:p>
        </w:tc>
        <w:tc>
          <w:tcPr>
            <w:tcW w:type="dxa" w:w="4252"/>
          </w:tcPr>
          <w:p>
            <w:r/>
            <w:r>
              <w:rPr>
                <w:sz w:val="19"/>
              </w:rPr>
              <w:t>docs/p05/*.md</w:t>
            </w:r>
          </w:p>
        </w:tc>
      </w:tr>
      <w:tr>
        <w:trPr>
          <w:cantSplit/>
        </w:trPr>
        <w:tc>
          <w:tcPr>
            <w:tcW w:type="dxa" w:w="5102"/>
          </w:tcPr>
          <w:p>
            <w:r/>
            <w:r>
              <w:rPr>
                <w:sz w:val="19"/>
              </w:rPr>
              <w:t>Bitácora con los fallos encontrados y cómo los corregimos</w:t>
            </w:r>
          </w:p>
        </w:tc>
        <w:tc>
          <w:tcPr>
            <w:tcW w:type="dxa" w:w="4252"/>
          </w:tcPr>
          <w:p>
            <w:r/>
            <w:r>
              <w:rPr>
                <w:sz w:val="19"/>
              </w:rPr>
              <w:t>docs/bitacora.md, entradas 35 a 40</w:t>
            </w:r>
          </w:p>
        </w:tc>
      </w:tr>
    </w:tbl>
    <w:p>
      <w:pPr>
        <w:spacing w:after="40"/>
      </w:pPr>
    </w:p>
    <w:p>
      <w:pPr>
        <w:pStyle w:val="Heading1"/>
      </w:pPr>
      <w:r>
        <w:t>2. De dónde partimos y qué conservamos</w:t>
      </w:r>
    </w:p>
    <w:p>
      <w:r>
        <w:rPr>
          <w:b w:val="0"/>
          <w:i w:val="0"/>
        </w:rPr>
        <w:t>El commit de partida es 9f398d6, el cierre de P04. Conservamos sin cambios la forma de la arquitectura (cliente Angular 16.2.12, API REST con Spring Boot 2.7.18 sobre Java 11, PostgreSQL 16), el token firmado, los tres roles con sus permisos, las reglas del huerto y el flujo principal. Lo que ya funcionaba en P04 (salud, acceso, sensores y lecturas) no se tocó: sus 30 casos del contrato siguen pasando con el mismo número.</w:t>
      </w:r>
    </w:p>
    <w:p>
      <w:r>
        <w:rPr>
          <w:b w:val="0"/>
          <w:i w:val="0"/>
        </w:rPr>
        <w:t>Como en P04, el contrato se escribió antes que el código. La versión 0.5.0 agrega el cambio de estado, los detalles por identificador y pasa las anotaciones a paginadas; está validado con openapi-spec-validator y la última prueba del contrato comprueba que lo que springdoc deduce del código coincide con él.</w:t>
      </w:r>
    </w:p>
    <w:p>
      <w:pPr>
        <w:pStyle w:val="Heading1"/>
      </w:pPr>
      <w:r>
        <w:t>3. Qué se agregó</w:t>
      </w:r>
    </w:p>
    <w:p>
      <w:pPr>
        <w:sectPr>
          <w:headerReference w:type="default" r:id="rId9"/>
          <w:footerReference w:type="default" r:id="rId10"/>
          <w:pgSz w:w="12240" w:h="15840"/>
          <w:pgMar w:top="1247" w:right="1417" w:bottom="1247" w:left="1417" w:header="720" w:footer="720" w:gutter="0"/>
          <w:cols w:space="720"/>
          <w:docGrid w:linePitch="360"/>
        </w:sectPr>
      </w:pPr>
    </w:p>
    <w:p>
      <w:pPr>
        <w:spacing w:after="40"/>
        <w:jc w:val="center"/>
      </w:pPr>
      <w:r>
        <w:drawing>
          <wp:inline xmlns:a="http://schemas.openxmlformats.org/drawingml/2006/main" xmlns:pic="http://schemas.openxmlformats.org/drawingml/2006/picture">
            <wp:extent cx="8712000" cy="5410611"/>
            <wp:docPr id="1" name="Picture 1"/>
            <wp:cNvGraphicFramePr>
              <a:graphicFrameLocks noChangeAspect="1"/>
            </wp:cNvGraphicFramePr>
            <a:graphic>
              <a:graphicData uri="http://schemas.openxmlformats.org/drawingml/2006/picture">
                <pic:pic>
                  <pic:nvPicPr>
                    <pic:cNvPr id="0" name="01_componentes.png"/>
                    <pic:cNvPicPr/>
                  </pic:nvPicPr>
                  <pic:blipFill>
                    <a:blip r:embed="rId11"/>
                    <a:stretch>
                      <a:fillRect/>
                    </a:stretch>
                  </pic:blipFill>
                  <pic:spPr>
                    <a:xfrm>
                      <a:off x="0" y="0"/>
                      <a:ext cx="8712000" cy="5410611"/>
                    </a:xfrm>
                    <a:prstGeom prst="rect"/>
                  </pic:spPr>
                </pic:pic>
              </a:graphicData>
            </a:graphic>
          </wp:inline>
        </w:drawing>
      </w:r>
    </w:p>
    <w:p>
      <w:pPr>
        <w:spacing w:after="200"/>
        <w:jc w:val="center"/>
      </w:pPr>
      <w:r>
        <w:rPr>
          <w:i/>
          <w:color w:val="555555"/>
          <w:sz w:val="19"/>
        </w:rPr>
        <w:t>Figura 1. Componentes de la integración: las 13 operaciones implementadas; en gris lo que ya estaba en P04.</w:t>
      </w:r>
    </w:p>
    <w:p>
      <w:pPr>
        <w:sectPr>
          <w:pgSz w:w="15840" w:h="12240" w:orient="landscape"/>
          <w:pgMar w:top="1020" w:right="1020" w:bottom="1020" w:left="1020" w:header="720" w:footer="720" w:gutter="0"/>
          <w:cols w:space="720"/>
          <w:docGrid w:linePitch="360"/>
        </w:sectPr>
      </w:pP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1814"/>
            <w:shd w:val="clear" w:color="auto" w:fill="E6F2E8"/>
          </w:tcPr>
          <w:p>
            <w:r/>
            <w:r>
              <w:rPr>
                <w:b/>
                <w:sz w:val="18"/>
              </w:rPr>
              <w:t>Pieza</w:t>
            </w:r>
          </w:p>
        </w:tc>
        <w:tc>
          <w:tcPr>
            <w:tcW w:type="dxa" w:w="3118"/>
            <w:shd w:val="clear" w:color="auto" w:fill="E6F2E8"/>
          </w:tcPr>
          <w:p>
            <w:r/>
            <w:r>
              <w:rPr>
                <w:b/>
                <w:sz w:val="18"/>
              </w:rPr>
              <w:t>P04</w:t>
            </w:r>
          </w:p>
        </w:tc>
        <w:tc>
          <w:tcPr>
            <w:tcW w:type="dxa" w:w="4422"/>
            <w:shd w:val="clear" w:color="auto" w:fill="E6F2E8"/>
          </w:tcPr>
          <w:p>
            <w:r/>
            <w:r>
              <w:rPr>
                <w:b/>
                <w:sz w:val="18"/>
              </w:rPr>
              <w:t>P05</w:t>
            </w:r>
          </w:p>
        </w:tc>
      </w:tr>
      <w:tr>
        <w:trPr>
          <w:cantSplit/>
        </w:trPr>
        <w:tc>
          <w:tcPr>
            <w:tcW w:type="dxa" w:w="1814"/>
          </w:tcPr>
          <w:p>
            <w:r/>
            <w:r>
              <w:rPr>
                <w:sz w:val="18"/>
              </w:rPr>
              <w:t>Contrato</w:t>
            </w:r>
          </w:p>
        </w:tc>
        <w:tc>
          <w:tcPr>
            <w:tcW w:type="dxa" w:w="3118"/>
          </w:tcPr>
          <w:p>
            <w:r/>
            <w:r>
              <w:rPr>
                <w:sz w:val="18"/>
              </w:rPr>
              <w:t>0.4.0: 10 operaciones, 4 solo definidas</w:t>
            </w:r>
          </w:p>
        </w:tc>
        <w:tc>
          <w:tcPr>
            <w:tcW w:type="dxa" w:w="4422"/>
          </w:tcPr>
          <w:p>
            <w:r/>
            <w:r>
              <w:rPr>
                <w:sz w:val="18"/>
              </w:rPr>
              <w:t>0.5.0: 13 operaciones, todas implementadas</w:t>
            </w:r>
          </w:p>
        </w:tc>
      </w:tr>
      <w:tr>
        <w:trPr>
          <w:cantSplit/>
        </w:trPr>
        <w:tc>
          <w:tcPr>
            <w:tcW w:type="dxa" w:w="1814"/>
          </w:tcPr>
          <w:p>
            <w:r/>
            <w:r>
              <w:rPr>
                <w:sz w:val="18"/>
              </w:rPr>
              <w:t>Zonas</w:t>
            </w:r>
          </w:p>
        </w:tc>
        <w:tc>
          <w:tcPr>
            <w:tcW w:type="dxa" w:w="3118"/>
          </w:tcPr>
          <w:p>
            <w:r/>
            <w:r>
              <w:rPr>
                <w:sz w:val="18"/>
              </w:rPr>
              <w:t>solo contrato</w:t>
            </w:r>
          </w:p>
        </w:tc>
        <w:tc>
          <w:tcPr>
            <w:tcW w:type="dxa" w:w="4422"/>
          </w:tcPr>
          <w:p>
            <w:r/>
            <w:r>
              <w:rPr>
                <w:sz w:val="18"/>
              </w:rPr>
              <w:t>GET /api/zonas</w:t>
            </w:r>
          </w:p>
        </w:tc>
      </w:tr>
      <w:tr>
        <w:trPr>
          <w:cantSplit/>
        </w:trPr>
        <w:tc>
          <w:tcPr>
            <w:tcW w:type="dxa" w:w="1814"/>
          </w:tcPr>
          <w:p>
            <w:r/>
            <w:r>
              <w:rPr>
                <w:sz w:val="18"/>
              </w:rPr>
              <w:t>Alertas</w:t>
            </w:r>
          </w:p>
        </w:tc>
        <w:tc>
          <w:tcPr>
            <w:tcW w:type="dxa" w:w="3118"/>
          </w:tcPr>
          <w:p>
            <w:r/>
            <w:r>
              <w:rPr>
                <w:sz w:val="18"/>
              </w:rPr>
              <w:t>solo contrato</w:t>
            </w:r>
          </w:p>
        </w:tc>
        <w:tc>
          <w:tcPr>
            <w:tcW w:type="dxa" w:w="4422"/>
          </w:tcPr>
          <w:p>
            <w:r/>
            <w:r>
              <w:rPr>
                <w:sz w:val="18"/>
              </w:rPr>
              <w:t>GET /api/alertas con filtros y paginación, GET /{id}, PATCH /{id} (atender o reabrir)</w:t>
            </w:r>
          </w:p>
        </w:tc>
      </w:tr>
      <w:tr>
        <w:trPr>
          <w:cantSplit/>
        </w:trPr>
        <w:tc>
          <w:tcPr>
            <w:tcW w:type="dxa" w:w="1814"/>
          </w:tcPr>
          <w:p>
            <w:r/>
            <w:r>
              <w:rPr>
                <w:sz w:val="18"/>
              </w:rPr>
              <w:t>Anotaciones</w:t>
            </w:r>
          </w:p>
        </w:tc>
        <w:tc>
          <w:tcPr>
            <w:tcW w:type="dxa" w:w="3118"/>
          </w:tcPr>
          <w:p>
            <w:r/>
            <w:r>
              <w:rPr>
                <w:sz w:val="18"/>
              </w:rPr>
              <w:t>solo contrato</w:t>
            </w:r>
          </w:p>
        </w:tc>
        <w:tc>
          <w:tcPr>
            <w:tcW w:type="dxa" w:w="4422"/>
          </w:tcPr>
          <w:p>
            <w:r/>
            <w:r>
              <w:rPr>
                <w:sz w:val="18"/>
              </w:rPr>
              <w:t>GET paginado, GET /{id}, POST</w:t>
            </w:r>
          </w:p>
        </w:tc>
      </w:tr>
      <w:tr>
        <w:trPr>
          <w:cantSplit/>
        </w:trPr>
        <w:tc>
          <w:tcPr>
            <w:tcW w:type="dxa" w:w="1814"/>
          </w:tcPr>
          <w:p>
            <w:r/>
            <w:r>
              <w:rPr>
                <w:sz w:val="18"/>
              </w:rPr>
              <w:t>Permisos</w:t>
            </w:r>
          </w:p>
        </w:tc>
        <w:tc>
          <w:tcPr>
            <w:tcW w:type="dxa" w:w="3118"/>
          </w:tcPr>
          <w:p>
            <w:r/>
            <w:r>
              <w:rPr>
                <w:sz w:val="18"/>
              </w:rPr>
              <w:t>CONSULTAR, REGISTRAR_LECTURA, ANOTAR</w:t>
            </w:r>
          </w:p>
        </w:tc>
        <w:tc>
          <w:tcPr>
            <w:tcW w:type="dxa" w:w="4422"/>
          </w:tcPr>
          <w:p>
            <w:r/>
            <w:r>
              <w:rPr>
                <w:sz w:val="18"/>
              </w:rPr>
              <w:t>más ATENDER_ALERTA, solo para RESPONSABLE</w:t>
            </w:r>
          </w:p>
        </w:tc>
      </w:tr>
      <w:tr>
        <w:trPr>
          <w:cantSplit/>
        </w:trPr>
        <w:tc>
          <w:tcPr>
            <w:tcW w:type="dxa" w:w="1814"/>
          </w:tcPr>
          <w:p>
            <w:r/>
            <w:r>
              <w:rPr>
                <w:sz w:val="18"/>
              </w:rPr>
              <w:t>Base</w:t>
            </w:r>
          </w:p>
        </w:tc>
        <w:tc>
          <w:tcPr>
            <w:tcW w:type="dxa" w:w="3118"/>
          </w:tcPr>
          <w:p>
            <w:r/>
            <w:r>
              <w:rPr>
                <w:sz w:val="18"/>
              </w:rPr>
              <w:t>7 tablas sin cambios</w:t>
            </w:r>
          </w:p>
        </w:tc>
        <w:tc>
          <w:tcPr>
            <w:tcW w:type="dxa" w:w="4422"/>
          </w:tcPr>
          <w:p>
            <w:r/>
            <w:r>
              <w:rPr>
                <w:sz w:val="18"/>
              </w:rPr>
              <w:t>mismas 7 tablas; alerta gana atendida_en y atendida_por (migración)</w:t>
            </w:r>
          </w:p>
        </w:tc>
      </w:tr>
      <w:tr>
        <w:trPr>
          <w:cantSplit/>
        </w:trPr>
        <w:tc>
          <w:tcPr>
            <w:tcW w:type="dxa" w:w="1814"/>
          </w:tcPr>
          <w:p>
            <w:r/>
            <w:r>
              <w:rPr>
                <w:sz w:val="18"/>
              </w:rPr>
              <w:t>Cliente</w:t>
            </w:r>
          </w:p>
        </w:tc>
        <w:tc>
          <w:tcPr>
            <w:tcW w:type="dxa" w:w="3118"/>
          </w:tcPr>
          <w:p>
            <w:r/>
            <w:r>
              <w:rPr>
                <w:sz w:val="18"/>
              </w:rPr>
              <w:t>acceso y lecturas</w:t>
            </w:r>
          </w:p>
        </w:tc>
        <w:tc>
          <w:tcPr>
            <w:tcW w:type="dxa" w:w="4422"/>
          </w:tcPr>
          <w:p>
            <w:r/>
            <w:r>
              <w:rPr>
                <w:sz w:val="18"/>
              </w:rPr>
              <w:t>más /alertas (filtros, atender, reabrir) y /anotaciones (formulario y lista)</w:t>
            </w:r>
          </w:p>
        </w:tc>
      </w:tr>
      <w:tr>
        <w:trPr>
          <w:cantSplit/>
        </w:trPr>
        <w:tc>
          <w:tcPr>
            <w:tcW w:type="dxa" w:w="1814"/>
          </w:tcPr>
          <w:p>
            <w:r/>
            <w:r>
              <w:rPr>
                <w:sz w:val="18"/>
              </w:rPr>
              <w:t>Pruebas contra la API en marcha</w:t>
            </w:r>
          </w:p>
        </w:tc>
        <w:tc>
          <w:tcPr>
            <w:tcW w:type="dxa" w:w="3118"/>
          </w:tcPr>
          <w:p>
            <w:r/>
            <w:r>
              <w:rPr>
                <w:sz w:val="18"/>
              </w:rPr>
              <w:t>30 casos</w:t>
            </w:r>
          </w:p>
        </w:tc>
        <w:tc>
          <w:tcPr>
            <w:tcW w:type="dxa" w:w="4422"/>
          </w:tcPr>
          <w:p>
            <w:r/>
            <w:r>
              <w:rPr>
                <w:sz w:val="18"/>
              </w:rPr>
              <w:t>64 casos</w:t>
            </w:r>
          </w:p>
        </w:tc>
      </w:tr>
      <w:tr>
        <w:trPr>
          <w:cantSplit/>
        </w:trPr>
        <w:tc>
          <w:tcPr>
            <w:tcW w:type="dxa" w:w="1814"/>
          </w:tcPr>
          <w:p>
            <w:r/>
            <w:r>
              <w:rPr>
                <w:sz w:val="18"/>
              </w:rPr>
              <w:t>Recorrido en navegador</w:t>
            </w:r>
          </w:p>
        </w:tc>
        <w:tc>
          <w:tcPr>
            <w:tcW w:type="dxa" w:w="3118"/>
          </w:tcPr>
          <w:p>
            <w:r/>
            <w:r>
              <w:rPr>
                <w:sz w:val="18"/>
              </w:rPr>
              <w:t>12 casos, dos roles</w:t>
            </w:r>
          </w:p>
        </w:tc>
        <w:tc>
          <w:tcPr>
            <w:tcW w:type="dxa" w:w="4422"/>
          </w:tcPr>
          <w:p>
            <w:r/>
            <w:r>
              <w:rPr>
                <w:sz w:val="18"/>
              </w:rPr>
              <w:t>23 casos, los tres roles</w:t>
            </w:r>
          </w:p>
        </w:tc>
      </w:tr>
      <w:tr>
        <w:trPr>
          <w:cantSplit/>
        </w:trPr>
        <w:tc>
          <w:tcPr>
            <w:tcW w:type="dxa" w:w="1814"/>
          </w:tcPr>
          <w:p>
            <w:r/>
            <w:r>
              <w:rPr>
                <w:sz w:val="18"/>
              </w:rPr>
              <w:t>Pruebas unitarias</w:t>
            </w:r>
          </w:p>
        </w:tc>
        <w:tc>
          <w:tcPr>
            <w:tcW w:type="dxa" w:w="3118"/>
          </w:tcPr>
          <w:p>
            <w:r/>
            <w:r>
              <w:rPr>
                <w:sz w:val="18"/>
              </w:rPr>
              <w:t>16 JUnit, 5 specs</w:t>
            </w:r>
          </w:p>
        </w:tc>
        <w:tc>
          <w:tcPr>
            <w:tcW w:type="dxa" w:w="4422"/>
          </w:tcPr>
          <w:p>
            <w:r/>
            <w:r>
              <w:rPr>
                <w:sz w:val="18"/>
              </w:rPr>
              <w:t>37 JUnit, 9 specs</w:t>
            </w:r>
          </w:p>
        </w:tc>
      </w:tr>
    </w:tbl>
    <w:p>
      <w:pPr>
        <w:spacing w:after="40"/>
      </w:pPr>
    </w:p>
    <w:p>
      <w:pPr>
        <w:pStyle w:val="Heading2"/>
      </w:pPr>
      <w:r>
        <w:t>3.1 Backend</w:t>
      </w:r>
    </w:p>
    <w:p>
      <w:r>
        <w:rPr>
          <w:b w:val="0"/>
          <w:i w:val="0"/>
        </w:rPr>
        <w:t>Tres paquetes nuevos con la misma separación que lecturas: el controlador solo traduce HTTP, el servicio aplica reglas y abre la transacción, el repositorio tiene el SQL.</w:t>
      </w: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1361"/>
            <w:shd w:val="clear" w:color="auto" w:fill="E6F2E8"/>
          </w:tcPr>
          <w:p>
            <w:r/>
            <w:r>
              <w:rPr>
                <w:b/>
                <w:sz w:val="18"/>
              </w:rPr>
              <w:t>Paquete</w:t>
            </w:r>
          </w:p>
        </w:tc>
        <w:tc>
          <w:tcPr>
            <w:tcW w:type="dxa" w:w="4025"/>
            <w:shd w:val="clear" w:color="auto" w:fill="E6F2E8"/>
          </w:tcPr>
          <w:p>
            <w:r/>
            <w:r>
              <w:rPr>
                <w:b/>
                <w:sz w:val="18"/>
              </w:rPr>
              <w:t>Clases</w:t>
            </w:r>
          </w:p>
        </w:tc>
        <w:tc>
          <w:tcPr>
            <w:tcW w:type="dxa" w:w="3969"/>
            <w:shd w:val="clear" w:color="auto" w:fill="E6F2E8"/>
          </w:tcPr>
          <w:p>
            <w:r/>
            <w:r>
              <w:rPr>
                <w:b/>
                <w:sz w:val="18"/>
              </w:rPr>
              <w:t>Qué hace</w:t>
            </w:r>
          </w:p>
        </w:tc>
      </w:tr>
      <w:tr>
        <w:trPr>
          <w:cantSplit/>
        </w:trPr>
        <w:tc>
          <w:tcPr>
            <w:tcW w:type="dxa" w:w="1361"/>
          </w:tcPr>
          <w:p>
            <w:r/>
            <w:r>
              <w:rPr>
                <w:sz w:val="18"/>
              </w:rPr>
              <w:t>zonas</w:t>
            </w:r>
          </w:p>
        </w:tc>
        <w:tc>
          <w:tcPr>
            <w:tcW w:type="dxa" w:w="4025"/>
          </w:tcPr>
          <w:p>
            <w:r/>
            <w:r>
              <w:rPr>
                <w:sz w:val="18"/>
              </w:rPr>
              <w:t>Zona, ZonaRepository, ZonaController</w:t>
            </w:r>
          </w:p>
        </w:tc>
        <w:tc>
          <w:tcPr>
            <w:tcW w:type="dxa" w:w="3969"/>
          </w:tcPr>
          <w:p>
            <w:r/>
            <w:r>
              <w:rPr>
                <w:sz w:val="18"/>
              </w:rPr>
              <w:t>GET /api/zonas ordenadas por nombre</w:t>
            </w:r>
          </w:p>
        </w:tc>
      </w:tr>
      <w:tr>
        <w:trPr>
          <w:cantSplit/>
        </w:trPr>
        <w:tc>
          <w:tcPr>
            <w:tcW w:type="dxa" w:w="1361"/>
          </w:tcPr>
          <w:p>
            <w:r/>
            <w:r>
              <w:rPr>
                <w:sz w:val="18"/>
              </w:rPr>
              <w:t>alertas</w:t>
            </w:r>
          </w:p>
        </w:tc>
        <w:tc>
          <w:tcPr>
            <w:tcW w:type="dxa" w:w="4025"/>
          </w:tcPr>
          <w:p>
            <w:r/>
            <w:r>
              <w:rPr>
                <w:sz w:val="18"/>
              </w:rPr>
              <w:t>Alerta, CambioAtencionRequest, AlertaRepository, AlertaService, AlertaController</w:t>
            </w:r>
          </w:p>
        </w:tc>
        <w:tc>
          <w:tcPr>
            <w:tcW w:type="dxa" w:w="3969"/>
          </w:tcPr>
          <w:p>
            <w:r/>
            <w:r>
              <w:rPr>
                <w:sz w:val="18"/>
              </w:rPr>
              <w:t>lista con filtros nivel, atendida y zonaId; detalle; cambio de estado transaccional</w:t>
            </w:r>
          </w:p>
        </w:tc>
      </w:tr>
      <w:tr>
        <w:trPr>
          <w:cantSplit/>
        </w:trPr>
        <w:tc>
          <w:tcPr>
            <w:tcW w:type="dxa" w:w="1361"/>
          </w:tcPr>
          <w:p>
            <w:r/>
            <w:r>
              <w:rPr>
                <w:sz w:val="18"/>
              </w:rPr>
              <w:t>anotaciones</w:t>
            </w:r>
          </w:p>
        </w:tc>
        <w:tc>
          <w:tcPr>
            <w:tcW w:type="dxa" w:w="4025"/>
          </w:tcPr>
          <w:p>
            <w:r/>
            <w:r>
              <w:rPr>
                <w:sz w:val="18"/>
              </w:rPr>
              <w:t>Anotacion, AnotacionRequest, ReglasAnotacion, AnotacionRepository, AnotacionService, AnotacionController</w:t>
            </w:r>
          </w:p>
        </w:tc>
        <w:tc>
          <w:tcPr>
            <w:tcW w:type="dxa" w:w="3969"/>
          </w:tcPr>
          <w:p>
            <w:r/>
            <w:r>
              <w:rPr>
                <w:sz w:val="18"/>
              </w:rPr>
              <w:t>lista paginada por zona; detalle; registro firmado con el rol del token</w:t>
            </w:r>
          </w:p>
        </w:tc>
      </w:tr>
    </w:tbl>
    <w:p>
      <w:pPr>
        <w:spacing w:after="40"/>
      </w:pPr>
    </w:p>
    <w:p>
      <w:r>
        <w:rPr>
          <w:b w:val="0"/>
          <w:i w:val="0"/>
        </w:rPr>
        <w:t>Permisos suma ATENDER_ALERTA y WebConfig permite el método PATCH en CORS. LecturaService, TokenFilter, ApiExceptionHandler y los repositorios de P04 son los mismos.</w:t>
      </w:r>
    </w:p>
    <w:p>
      <w:pPr>
        <w:pStyle w:val="Heading2"/>
      </w:pPr>
      <w:r>
        <w:t>3.2 Frontend</w:t>
      </w:r>
    </w:p>
    <w:tbl>
      <w:tblPr>
        <w:tblStyle w:val="TableGrid"/>
        <w:tblW w:type="auto" w:w="0"/>
        <w:jc w:val="center"/>
        <w:tblLook w:firstColumn="1" w:firstRow="1" w:lastColumn="0" w:lastRow="0" w:noHBand="0" w:noVBand="1" w:val="04A0"/>
      </w:tblPr>
      <w:tblGrid>
        <w:gridCol w:w="4703"/>
        <w:gridCol w:w="4703"/>
      </w:tblGrid>
      <w:tr>
        <w:trPr>
          <w:cantSplit/>
          <w:tblHeader/>
        </w:trPr>
        <w:tc>
          <w:tcPr>
            <w:tcW w:type="dxa" w:w="2551"/>
            <w:shd w:val="clear" w:color="auto" w:fill="E6F2E8"/>
          </w:tcPr>
          <w:p>
            <w:r/>
            <w:r>
              <w:rPr>
                <w:b/>
                <w:sz w:val="18"/>
              </w:rPr>
              <w:t>Pieza</w:t>
            </w:r>
          </w:p>
        </w:tc>
        <w:tc>
          <w:tcPr>
            <w:tcW w:type="dxa" w:w="6803"/>
            <w:shd w:val="clear" w:color="auto" w:fill="E6F2E8"/>
          </w:tcPr>
          <w:p>
            <w:r/>
            <w:r>
              <w:rPr>
                <w:b/>
                <w:sz w:val="18"/>
              </w:rPr>
              <w:t>Qué hace</w:t>
            </w:r>
          </w:p>
        </w:tc>
      </w:tr>
      <w:tr>
        <w:trPr>
          <w:cantSplit/>
        </w:trPr>
        <w:tc>
          <w:tcPr>
            <w:tcW w:type="dxa" w:w="2551"/>
          </w:tcPr>
          <w:p>
            <w:r/>
            <w:r>
              <w:rPr>
                <w:sz w:val="18"/>
              </w:rPr>
              <w:t>AlertasComponent (/alertas)</w:t>
            </w:r>
          </w:p>
        </w:tc>
        <w:tc>
          <w:tcPr>
            <w:tcW w:type="dxa" w:w="6803"/>
          </w:tcPr>
          <w:p>
            <w:r/>
            <w:r>
              <w:rPr>
                <w:sz w:val="18"/>
              </w:rPr>
              <w:t>Tabla con nivel, estado y fecha; filtros por nivel y por atendida; botones "Marcar atendida" y "Reabrir" solo cuando el rol puede; para los otros roles, un aviso en lugar de los botones</w:t>
            </w:r>
          </w:p>
        </w:tc>
      </w:tr>
      <w:tr>
        <w:trPr>
          <w:cantSplit/>
        </w:trPr>
        <w:tc>
          <w:tcPr>
            <w:tcW w:type="dxa" w:w="2551"/>
          </w:tcPr>
          <w:p>
            <w:r/>
            <w:r>
              <w:rPr>
                <w:sz w:val="18"/>
              </w:rPr>
              <w:t>AnotacionesComponent (/anotaciones)</w:t>
            </w:r>
          </w:p>
        </w:tc>
        <w:tc>
          <w:tcPr>
            <w:tcW w:type="dxa" w:w="6803"/>
          </w:tcPr>
          <w:p>
            <w:r/>
            <w:r>
              <w:rPr>
                <w:sz w:val="18"/>
              </w:rPr>
              <w:t>Formulario con zona (de /api/zonas), lectura opcional y texto con contador; lista paginada con filtro por zona y el rol que firmó cada anotación</w:t>
            </w:r>
          </w:p>
        </w:tc>
      </w:tr>
      <w:tr>
        <w:trPr>
          <w:cantSplit/>
        </w:trPr>
        <w:tc>
          <w:tcPr>
            <w:tcW w:type="dxa" w:w="2551"/>
          </w:tcPr>
          <w:p>
            <w:r/>
            <w:r>
              <w:rPr>
                <w:sz w:val="18"/>
              </w:rPr>
              <w:t>ApiService</w:t>
            </w:r>
          </w:p>
        </w:tc>
        <w:tc>
          <w:tcPr>
            <w:tcW w:type="dxa" w:w="6803"/>
          </w:tcPr>
          <w:p>
            <w:r/>
            <w:r>
              <w:rPr>
                <w:sz w:val="18"/>
              </w:rPr>
              <w:t>zonas(), alertas(), cambiarAtencion(), anotaciones(), registrarAnotacion()</w:t>
            </w:r>
          </w:p>
        </w:tc>
      </w:tr>
      <w:tr>
        <w:trPr>
          <w:cantSplit/>
        </w:trPr>
        <w:tc>
          <w:tcPr>
            <w:tcW w:type="dxa" w:w="2551"/>
          </w:tcPr>
          <w:p>
            <w:r/>
            <w:r>
              <w:rPr>
                <w:sz w:val="18"/>
              </w:rPr>
              <w:t>SesionService</w:t>
            </w:r>
          </w:p>
        </w:tc>
        <w:tc>
          <w:tcPr>
            <w:tcW w:type="dxa" w:w="6803"/>
          </w:tcPr>
          <w:p>
            <w:r/>
            <w:r>
              <w:rPr>
                <w:sz w:val="18"/>
              </w:rPr>
              <w:t>puedeAtenderAlertas (solo RESPONSABLE) y puedeAnotar</w:t>
            </w:r>
          </w:p>
        </w:tc>
      </w:tr>
      <w:tr>
        <w:trPr>
          <w:cantSplit/>
        </w:trPr>
        <w:tc>
          <w:tcPr>
            <w:tcW w:type="dxa" w:w="2551"/>
          </w:tcPr>
          <w:p>
            <w:r/>
            <w:r>
              <w:rPr>
                <w:sz w:val="18"/>
              </w:rPr>
              <w:t>modelos.ts</w:t>
            </w:r>
          </w:p>
        </w:tc>
        <w:tc>
          <w:tcPr>
            <w:tcW w:type="dxa" w:w="6803"/>
          </w:tcPr>
          <w:p>
            <w:r/>
            <w:r>
              <w:rPr>
                <w:sz w:val="18"/>
              </w:rPr>
              <w:t>Tipos Zona, Alerta, PaginaAlertas, CambioAtencion, NuevaAnotacion, Anotacion, PaginaAnotaciones</w:t>
            </w:r>
          </w:p>
        </w:tc>
      </w:tr>
    </w:tbl>
    <w:p>
      <w:pPr>
        <w:spacing w:after="40"/>
      </w:pPr>
    </w:p>
    <w:p>
      <w:r>
        <w:rPr>
          <w:b w:val="0"/>
          <w:i w:val="0"/>
        </w:rPr>
        <w:t>El cliente sigue sin decidir reglas: oculta botones por comodidad, pero el 403 lo da la API, y el texto de la anotación no se recorta en el navegador para que el 400 de 301 caracteres llegue desde el servidor y se vea.</w:t>
      </w:r>
    </w:p>
    <w:p>
      <w:pPr>
        <w:pStyle w:val="Heading1"/>
      </w:pPr>
      <w:r>
        <w:t>4. El cambio de estado</w:t>
      </w:r>
    </w:p>
    <w:p>
      <w:r>
        <w:rPr>
          <w:b w:val="0"/>
          <w:i w:val="0"/>
        </w:rPr>
        <w:t>El responsable marca una alerta como atendida o la reabre con PATCH /api/alertas/{id} y el cuerpo {"atendida": true | false}. El servidor registra el instante y el rol; ninguno de los dos viaja en el cuerpo. El orden de las comprobaciones es el mismo que en el registro de lecturas: identidad (401), permiso (403), forma del cuerpo (400), existencia (404), estado actual (409) y al final la escritura.</w:t>
      </w:r>
    </w:p>
    <w:p>
      <w:pPr>
        <w:sectPr>
          <w:pgSz w:w="12240" w:h="15840"/>
          <w:pgMar w:top="1247" w:right="1417" w:bottom="1247" w:left="1417" w:header="720" w:footer="720" w:gutter="0"/>
          <w:cols w:space="720"/>
          <w:docGrid w:linePitch="360"/>
        </w:sectPr>
      </w:pPr>
    </w:p>
    <w:p>
      <w:pPr>
        <w:spacing w:after="40"/>
        <w:jc w:val="center"/>
      </w:pPr>
      <w:r>
        <w:drawing>
          <wp:inline xmlns:a="http://schemas.openxmlformats.org/drawingml/2006/main" xmlns:pic="http://schemas.openxmlformats.org/drawingml/2006/picture">
            <wp:extent cx="8577142" cy="5687999"/>
            <wp:docPr id="2" name="Picture 2"/>
            <wp:cNvGraphicFramePr>
              <a:graphicFrameLocks noChangeAspect="1"/>
            </wp:cNvGraphicFramePr>
            <a:graphic>
              <a:graphicData uri="http://schemas.openxmlformats.org/drawingml/2006/picture">
                <pic:pic>
                  <pic:nvPicPr>
                    <pic:cNvPr id="0" name="02_secuencia_atencion.png"/>
                    <pic:cNvPicPr/>
                  </pic:nvPicPr>
                  <pic:blipFill>
                    <a:blip r:embed="rId12"/>
                    <a:stretch>
                      <a:fillRect/>
                    </a:stretch>
                  </pic:blipFill>
                  <pic:spPr>
                    <a:xfrm>
                      <a:off x="0" y="0"/>
                      <a:ext cx="8577142" cy="5687999"/>
                    </a:xfrm>
                    <a:prstGeom prst="rect"/>
                  </pic:spPr>
                </pic:pic>
              </a:graphicData>
            </a:graphic>
          </wp:inline>
        </w:drawing>
      </w:r>
    </w:p>
    <w:p>
      <w:pPr>
        <w:spacing w:after="200"/>
        <w:jc w:val="center"/>
      </w:pPr>
      <w:r>
        <w:rPr>
          <w:i/>
          <w:color w:val="555555"/>
          <w:sz w:val="19"/>
        </w:rPr>
        <w:t>Figura 2. Secuencia de PATCH /api/alertas/{id} con sus salidas de error.</w:t>
      </w:r>
    </w:p>
    <w:p>
      <w:pPr>
        <w:sectPr>
          <w:pgSz w:w="15840" w:h="12240" w:orient="landscape"/>
          <w:pgMar w:top="1020" w:right="1020" w:bottom="1020" w:left="1020" w:header="720" w:footer="720" w:gutter="0"/>
          <w:cols w:space="720"/>
          <w:docGrid w:linePitch="360"/>
        </w:sectPr>
      </w:pPr>
    </w:p>
    <w:p>
      <w:pPr>
        <w:spacing w:after="40"/>
        <w:jc w:val="center"/>
      </w:pPr>
      <w:r>
        <w:drawing>
          <wp:inline xmlns:a="http://schemas.openxmlformats.org/drawingml/2006/main" xmlns:pic="http://schemas.openxmlformats.org/drawingml/2006/picture">
            <wp:extent cx="5940000" cy="2630571"/>
            <wp:docPr id="3" name="Picture 3"/>
            <wp:cNvGraphicFramePr>
              <a:graphicFrameLocks noChangeAspect="1"/>
            </wp:cNvGraphicFramePr>
            <a:graphic>
              <a:graphicData uri="http://schemas.openxmlformats.org/drawingml/2006/picture">
                <pic:pic>
                  <pic:nvPicPr>
                    <pic:cNvPr id="0" name="03_estados_alerta.png"/>
                    <pic:cNvPicPr/>
                  </pic:nvPicPr>
                  <pic:blipFill>
                    <a:blip r:embed="rId13"/>
                    <a:stretch>
                      <a:fillRect/>
                    </a:stretch>
                  </pic:blipFill>
                  <pic:spPr>
                    <a:xfrm>
                      <a:off x="0" y="0"/>
                      <a:ext cx="5940000" cy="2630571"/>
                    </a:xfrm>
                    <a:prstGeom prst="rect"/>
                  </pic:spPr>
                </pic:pic>
              </a:graphicData>
            </a:graphic>
          </wp:inline>
        </w:drawing>
      </w:r>
    </w:p>
    <w:p>
      <w:pPr>
        <w:spacing w:after="200"/>
        <w:jc w:val="center"/>
      </w:pPr>
      <w:r>
        <w:rPr>
          <w:i/>
          <w:color w:val="555555"/>
          <w:sz w:val="19"/>
        </w:rPr>
        <w:t>Figura 3. Estados de una alerta y quién los cambia.</w:t>
      </w:r>
    </w:p>
    <w:p>
      <w:pPr>
        <w:pStyle w:val="Heading1"/>
      </w:pPr>
      <w:r>
        <w:t>5. Decisiones y alternativas</w:t>
      </w:r>
    </w:p>
    <w:p>
      <w:r>
        <w:rPr>
          <w:b w:val="0"/>
          <w:i w:val="0"/>
        </w:rPr>
        <w:t>Siguen la numeración de P04 (D1 a D9). Angular y Spring Boot ya estaban decididos; estas son las decisiones propias de la integración.</w:t>
      </w:r>
    </w:p>
    <w:tbl>
      <w:tblPr>
        <w:tblStyle w:val="TableGrid"/>
        <w:tblW w:type="auto" w:w="0"/>
        <w:jc w:val="center"/>
        <w:tblLook w:firstColumn="1" w:firstRow="1" w:lastColumn="0" w:lastRow="0" w:noHBand="0" w:noVBand="1" w:val="04A0"/>
      </w:tblPr>
      <w:tblGrid>
        <w:gridCol w:w="2351"/>
        <w:gridCol w:w="2351"/>
        <w:gridCol w:w="2351"/>
        <w:gridCol w:w="2351"/>
      </w:tblGrid>
      <w:tr>
        <w:trPr>
          <w:cantSplit/>
          <w:tblHeader/>
        </w:trPr>
        <w:tc>
          <w:tcPr>
            <w:tcW w:type="dxa" w:w="510"/>
            <w:shd w:val="clear" w:color="auto" w:fill="E6F2E8"/>
          </w:tcPr>
          <w:p>
            <w:r/>
            <w:r>
              <w:rPr>
                <w:b/>
                <w:sz w:val="17"/>
              </w:rPr>
              <w:t>#</w:t>
            </w:r>
          </w:p>
        </w:tc>
        <w:tc>
          <w:tcPr>
            <w:tcW w:type="dxa" w:w="2041"/>
            <w:shd w:val="clear" w:color="auto" w:fill="E6F2E8"/>
          </w:tcPr>
          <w:p>
            <w:r/>
            <w:r>
              <w:rPr>
                <w:b/>
                <w:sz w:val="17"/>
              </w:rPr>
              <w:t>Decisión</w:t>
            </w:r>
          </w:p>
        </w:tc>
        <w:tc>
          <w:tcPr>
            <w:tcW w:type="dxa" w:w="2268"/>
            <w:shd w:val="clear" w:color="auto" w:fill="E6F2E8"/>
          </w:tcPr>
          <w:p>
            <w:r/>
            <w:r>
              <w:rPr>
                <w:b/>
                <w:sz w:val="17"/>
              </w:rPr>
              <w:t>Alternativas que revisamos</w:t>
            </w:r>
          </w:p>
        </w:tc>
        <w:tc>
          <w:tcPr>
            <w:tcW w:type="dxa" w:w="4535"/>
            <w:shd w:val="clear" w:color="auto" w:fill="E6F2E8"/>
          </w:tcPr>
          <w:p>
            <w:r/>
            <w:r>
              <w:rPr>
                <w:b/>
                <w:sz w:val="17"/>
              </w:rPr>
              <w:t>Por qué nos quedamos con esta</w:t>
            </w:r>
          </w:p>
        </w:tc>
      </w:tr>
      <w:tr>
        <w:trPr>
          <w:cantSplit/>
        </w:trPr>
        <w:tc>
          <w:tcPr>
            <w:tcW w:type="dxa" w:w="510"/>
          </w:tcPr>
          <w:p>
            <w:r/>
            <w:r>
              <w:rPr>
                <w:sz w:val="17"/>
              </w:rPr>
              <w:t>D10</w:t>
            </w:r>
          </w:p>
        </w:tc>
        <w:tc>
          <w:tcPr>
            <w:tcW w:type="dxa" w:w="2041"/>
          </w:tcPr>
          <w:p>
            <w:r/>
            <w:r>
              <w:rPr>
                <w:sz w:val="17"/>
              </w:rPr>
              <w:t>PATCH /api/alertas/{id} con cuerpo {atendida}</w:t>
            </w:r>
          </w:p>
        </w:tc>
        <w:tc>
          <w:tcPr>
            <w:tcW w:type="dxa" w:w="2268"/>
          </w:tcPr>
          <w:p>
            <w:r/>
            <w:r>
              <w:rPr>
                <w:sz w:val="17"/>
              </w:rPr>
              <w:t>PUT con la alerta completa; POST /api/alertas/{id}/atencion como acción</w:t>
            </w:r>
          </w:p>
        </w:tc>
        <w:tc>
          <w:tcPr>
            <w:tcW w:type="dxa" w:w="4535"/>
          </w:tcPr>
          <w:p>
            <w:r/>
            <w:r>
              <w:rPr>
                <w:sz w:val="17"/>
              </w:rPr>
              <w:t>Solo cambia un campo y lo demás lo decide el servidor; PUT obligaría a mandar la alerta entera y abriría la puerta a tocar campos que no deben cambiar. Reabrir es el mismo verbo con false, así que no hay dos rutas para una cosa.</w:t>
            </w:r>
          </w:p>
        </w:tc>
      </w:tr>
      <w:tr>
        <w:trPr>
          <w:cantSplit/>
        </w:trPr>
        <w:tc>
          <w:tcPr>
            <w:tcW w:type="dxa" w:w="510"/>
          </w:tcPr>
          <w:p>
            <w:r/>
            <w:r>
              <w:rPr>
                <w:sz w:val="17"/>
              </w:rPr>
              <w:t>D11</w:t>
            </w:r>
          </w:p>
        </w:tc>
        <w:tc>
          <w:tcPr>
            <w:tcW w:type="dxa" w:w="2041"/>
          </w:tcPr>
          <w:p>
            <w:r/>
            <w:r>
              <w:rPr>
                <w:sz w:val="17"/>
              </w:rPr>
              <w:t>409 cuando el estado pedido es el actual</w:t>
            </w:r>
          </w:p>
        </w:tc>
        <w:tc>
          <w:tcPr>
            <w:tcW w:type="dxa" w:w="2268"/>
          </w:tcPr>
          <w:p>
            <w:r/>
            <w:r>
              <w:rPr>
                <w:sz w:val="17"/>
              </w:rPr>
              <w:t>200 sin cambios (idempotente)</w:t>
            </w:r>
          </w:p>
        </w:tc>
        <w:tc>
          <w:tcPr>
            <w:tcW w:type="dxa" w:w="4535"/>
          </w:tcPr>
          <w:p>
            <w:r/>
            <w:r>
              <w:rPr>
                <w:sz w:val="17"/>
              </w:rPr>
              <w:t>Preferimos que el cliente sepa si su acción hizo algo: un doble clic o dos personas atendiendo la misma alerta reciben "ya estaba atendida". Es el mismo uso que dimos a 409 en lecturas. Costo: el PATCH no es idempotente en sentido estricto; queda documentado.</w:t>
            </w:r>
          </w:p>
        </w:tc>
      </w:tr>
      <w:tr>
        <w:trPr>
          <w:cantSplit/>
        </w:trPr>
        <w:tc>
          <w:tcPr>
            <w:tcW w:type="dxa" w:w="510"/>
          </w:tcPr>
          <w:p>
            <w:r/>
            <w:r>
              <w:rPr>
                <w:sz w:val="17"/>
              </w:rPr>
              <w:t>D12</w:t>
            </w:r>
          </w:p>
        </w:tc>
        <w:tc>
          <w:tcPr>
            <w:tcW w:type="dxa" w:w="2041"/>
          </w:tcPr>
          <w:p>
            <w:r/>
            <w:r>
              <w:rPr>
                <w:sz w:val="17"/>
              </w:rPr>
              <w:t>Solo RESPONSABLE atiende alertas</w:t>
            </w:r>
          </w:p>
        </w:tc>
        <w:tc>
          <w:tcPr>
            <w:tcW w:type="dxa" w:w="2268"/>
          </w:tcPr>
          <w:p>
            <w:r/>
            <w:r>
              <w:rPr>
                <w:sz w:val="17"/>
              </w:rPr>
              <w:t>Responsable y coordinación; los tres roles</w:t>
            </w:r>
          </w:p>
        </w:tc>
        <w:tc>
          <w:tcPr>
            <w:tcW w:type="dxa" w:w="4535"/>
          </w:tcPr>
          <w:p>
            <w:r/>
            <w:r>
              <w:rPr>
                <w:sz w:val="17"/>
              </w:rPr>
              <w:t>El acta dice que el responsable "anota decisiones" y que coordinación "consulta". Atender una alerta es decidir que ya se actuó. Es una línea en Permisos si el equipo cambia de opinión. De paso, el rol RESPONSABLE queda ejercido en la API, cosa que en P04 estaba NO_VERIFICADO.</w:t>
            </w:r>
          </w:p>
        </w:tc>
      </w:tr>
      <w:tr>
        <w:trPr>
          <w:cantSplit/>
        </w:trPr>
        <w:tc>
          <w:tcPr>
            <w:tcW w:type="dxa" w:w="510"/>
          </w:tcPr>
          <w:p>
            <w:r/>
            <w:r>
              <w:rPr>
                <w:sz w:val="17"/>
              </w:rPr>
              <w:t>D13</w:t>
            </w:r>
          </w:p>
        </w:tc>
        <w:tc>
          <w:tcPr>
            <w:tcW w:type="dxa" w:w="2041"/>
          </w:tcPr>
          <w:p>
            <w:r/>
            <w:r>
              <w:rPr>
                <w:sz w:val="17"/>
              </w:rPr>
              <w:t>Columnas nuevas en alerta por migración no destructiva</w:t>
            </w:r>
          </w:p>
        </w:tc>
        <w:tc>
          <w:tcPr>
            <w:tcW w:type="dxa" w:w="2268"/>
          </w:tcPr>
          <w:p>
            <w:r/>
            <w:r>
              <w:rPr>
                <w:sz w:val="17"/>
              </w:rPr>
              <w:t>Tabla atencion_alerta aparte; no guardar quién ni cuándo</w:t>
            </w:r>
          </w:p>
        </w:tc>
        <w:tc>
          <w:tcPr>
            <w:tcW w:type="dxa" w:w="4535"/>
          </w:tcPr>
          <w:p>
            <w:r/>
            <w:r>
              <w:rPr>
                <w:sz w:val="17"/>
              </w:rPr>
              <w:t>Una tabla más sacaría el modelo del límite de siete entidades del acta. Sin instante ni rol, el cambio de estado no se puede auditar. sql/04 se puede correr dos veces y no borra nada; 01_schema.sql queda actualizado para instalaciones limpias.</w:t>
            </w:r>
          </w:p>
        </w:tc>
      </w:tr>
      <w:tr>
        <w:trPr>
          <w:cantSplit/>
        </w:trPr>
        <w:tc>
          <w:tcPr>
            <w:tcW w:type="dxa" w:w="510"/>
          </w:tcPr>
          <w:p>
            <w:r/>
            <w:r>
              <w:rPr>
                <w:sz w:val="17"/>
              </w:rPr>
              <w:t>D14</w:t>
            </w:r>
          </w:p>
        </w:tc>
        <w:tc>
          <w:tcPr>
            <w:tcW w:type="dxa" w:w="2041"/>
          </w:tcPr>
          <w:p>
            <w:r/>
            <w:r>
              <w:rPr>
                <w:sz w:val="17"/>
              </w:rPr>
              <w:t>GET /api/anotaciones paginado (cambio 0.4 → 0.5)</w:t>
            </w:r>
          </w:p>
        </w:tc>
        <w:tc>
          <w:tcPr>
            <w:tcW w:type="dxa" w:w="2268"/>
          </w:tcPr>
          <w:p>
            <w:r/>
            <w:r>
              <w:rPr>
                <w:sz w:val="17"/>
              </w:rPr>
              <w:t>Dejar la lista completa como en 0.4.0</w:t>
            </w:r>
          </w:p>
        </w:tc>
        <w:tc>
          <w:tcPr>
            <w:tcW w:type="dxa" w:w="4535"/>
          </w:tcPr>
          <w:p>
            <w:r/>
            <w:r>
              <w:rPr>
                <w:sz w:val="17"/>
              </w:rPr>
              <w:t>Lecturas y alertas ya eran paginadas; una tercera forma de listar obligaría al cliente a tratar cada recurso distinto. Como el contrato va antes que el código, cambiarlo costó una versión y una nota.</w:t>
            </w:r>
          </w:p>
        </w:tc>
      </w:tr>
      <w:tr>
        <w:trPr>
          <w:cantSplit/>
        </w:trPr>
        <w:tc>
          <w:tcPr>
            <w:tcW w:type="dxa" w:w="510"/>
          </w:tcPr>
          <w:p>
            <w:r/>
            <w:r>
              <w:rPr>
                <w:sz w:val="17"/>
              </w:rPr>
              <w:t>D15</w:t>
            </w:r>
          </w:p>
        </w:tc>
        <w:tc>
          <w:tcPr>
            <w:tcW w:type="dxa" w:w="2041"/>
          </w:tcPr>
          <w:p>
            <w:r/>
            <w:r>
              <w:rPr>
                <w:sz w:val="17"/>
              </w:rPr>
              <w:t>422 si la lectura referida no pertenece a la zona</w:t>
            </w:r>
          </w:p>
        </w:tc>
        <w:tc>
          <w:tcPr>
            <w:tcW w:type="dxa" w:w="2268"/>
          </w:tcPr>
          <w:p>
            <w:r/>
            <w:r>
              <w:rPr>
                <w:sz w:val="17"/>
              </w:rPr>
              <w:t>No comprobarlo (P02 y P03 no lo hacían)</w:t>
            </w:r>
          </w:p>
        </w:tc>
        <w:tc>
          <w:tcPr>
            <w:tcW w:type="dxa" w:w="4535"/>
          </w:tcPr>
          <w:p>
            <w:r/>
            <w:r>
              <w:rPr>
                <w:sz w:val="17"/>
              </w:rPr>
              <w:t>Una anotación "sobre una lectura" de otra zona es un dato incoherente que la base no puede impedir (no hay FK compuesta). Es la misma categoría que "150 °C": bien formado, pero imposible en el dominio.</w:t>
            </w:r>
          </w:p>
        </w:tc>
      </w:tr>
      <w:tr>
        <w:trPr>
          <w:cantSplit/>
        </w:trPr>
        <w:tc>
          <w:tcPr>
            <w:tcW w:type="dxa" w:w="510"/>
          </w:tcPr>
          <w:p>
            <w:r/>
            <w:r>
              <w:rPr>
                <w:sz w:val="17"/>
              </w:rPr>
              <w:t>D16</w:t>
            </w:r>
          </w:p>
        </w:tc>
        <w:tc>
          <w:tcPr>
            <w:tcW w:type="dxa" w:w="2041"/>
          </w:tcPr>
          <w:p>
            <w:r/>
            <w:r>
              <w:rPr>
                <w:sz w:val="17"/>
              </w:rPr>
              <w:t>El cliente no recorta el texto a 300</w:t>
            </w:r>
          </w:p>
        </w:tc>
        <w:tc>
          <w:tcPr>
            <w:tcW w:type="dxa" w:w="2268"/>
          </w:tcPr>
          <w:p>
            <w:r/>
            <w:r>
              <w:rPr>
                <w:sz w:val="17"/>
              </w:rPr>
              <w:t>maxlength en el textarea (lo que hacía PrimeFaces en P03)</w:t>
            </w:r>
          </w:p>
        </w:tc>
        <w:tc>
          <w:tcPr>
            <w:tcW w:type="dxa" w:w="4535"/>
          </w:tcPr>
          <w:p>
            <w:r/>
            <w:r>
              <w:rPr>
                <w:sz w:val="17"/>
              </w:rPr>
              <w:t>En P03 la regla de 301 caracteres solo se pudo cubrir con JUnit porque el componente no dejaba enviarla. Aquí el contador avisa, pero el envío llega a la API y el 400 se ve en pantalla.</w:t>
            </w:r>
          </w:p>
        </w:tc>
      </w:tr>
      <w:tr>
        <w:trPr>
          <w:cantSplit/>
        </w:trPr>
        <w:tc>
          <w:tcPr>
            <w:tcW w:type="dxa" w:w="510"/>
          </w:tcPr>
          <w:p>
            <w:r/>
            <w:r>
              <w:rPr>
                <w:sz w:val="17"/>
              </w:rPr>
              <w:t>D17</w:t>
            </w:r>
          </w:p>
        </w:tc>
        <w:tc>
          <w:tcPr>
            <w:tcW w:type="dxa" w:w="2041"/>
          </w:tcPr>
          <w:p>
            <w:r/>
            <w:r>
              <w:rPr>
                <w:sz w:val="17"/>
              </w:rPr>
              <w:t>Pruebas de integración contra la API real con Python, y MockMvc para los controladores</w:t>
            </w:r>
          </w:p>
        </w:tc>
        <w:tc>
          <w:tcPr>
            <w:tcW w:type="dxa" w:w="2268"/>
          </w:tcPr>
          <w:p>
            <w:r/>
            <w:r>
              <w:rPr>
                <w:sz w:val="17"/>
              </w:rPr>
              <w:t>@SpringBootTest con Testcontainers; H2 en memoria</w:t>
            </w:r>
          </w:p>
        </w:tc>
        <w:tc>
          <w:tcPr>
            <w:tcW w:type="dxa" w:w="4535"/>
          </w:tcPr>
          <w:p>
            <w:r/>
            <w:r>
              <w:rPr>
                <w:sz w:val="17"/>
              </w:rPr>
              <w:t>Testcontainers mete Docker dentro de Maven y H2 no se comporta como PostgreSQL en RETURNING, TIMESTAMPTZ y CHECK. Las pruebas Python corren contra el mismo PostgreSQL, cuentan filas antes y después y validan cada cuerpo contra el contrato.</w:t>
            </w:r>
          </w:p>
        </w:tc>
      </w:tr>
    </w:tbl>
    <w:p>
      <w:pPr>
        <w:spacing w:after="40"/>
      </w:pPr>
    </w:p>
    <w:p>
      <w:pPr>
        <w:pStyle w:val="Heading1"/>
      </w:pPr>
      <w:r>
        <w:t>6. Modelo de datos: la migración</w:t>
      </w:r>
    </w:p>
    <w:p>
      <w:r>
        <w:rPr>
          <w:b w:val="0"/>
          <w:i w:val="0"/>
        </w:rPr>
        <w:t>El modelo sigue siendo el de P02: siete tablas. Lo único nuevo son dos columnas en alerta y una restricción que impide estados a medias.</w:t>
      </w:r>
    </w:p>
    <w:tbl>
      <w:tblPr>
        <w:tblStyle w:val="TableGrid"/>
        <w:tblW w:type="auto" w:w="0"/>
        <w:jc w:val="center"/>
        <w:tblLook w:firstColumn="1" w:firstRow="1" w:lastColumn="0" w:lastRow="0" w:noHBand="0" w:noVBand="1" w:val="04A0"/>
      </w:tblPr>
      <w:tblGrid>
        <w:gridCol w:w="2351"/>
        <w:gridCol w:w="2351"/>
        <w:gridCol w:w="2351"/>
        <w:gridCol w:w="2351"/>
      </w:tblGrid>
      <w:tr>
        <w:trPr>
          <w:cantSplit/>
          <w:tblHeader/>
        </w:trPr>
        <w:tc>
          <w:tcPr>
            <w:tcW w:type="dxa" w:w="1701"/>
            <w:shd w:val="clear" w:color="auto" w:fill="E6F2E8"/>
          </w:tcPr>
          <w:p>
            <w:r/>
            <w:r>
              <w:rPr>
                <w:b/>
                <w:sz w:val="18"/>
              </w:rPr>
              <w:t>Columna</w:t>
            </w:r>
          </w:p>
        </w:tc>
        <w:tc>
          <w:tcPr>
            <w:tcW w:type="dxa" w:w="2835"/>
            <w:shd w:val="clear" w:color="auto" w:fill="E6F2E8"/>
          </w:tcPr>
          <w:p>
            <w:r/>
            <w:r>
              <w:rPr>
                <w:b/>
                <w:sz w:val="18"/>
              </w:rPr>
              <w:t>Tipo</w:t>
            </w:r>
          </w:p>
        </w:tc>
        <w:tc>
          <w:tcPr>
            <w:tcW w:type="dxa" w:w="850"/>
            <w:shd w:val="clear" w:color="auto" w:fill="E6F2E8"/>
          </w:tcPr>
          <w:p>
            <w:r/>
            <w:r>
              <w:rPr>
                <w:b/>
                <w:sz w:val="18"/>
              </w:rPr>
              <w:t>Desde</w:t>
            </w:r>
          </w:p>
        </w:tc>
        <w:tc>
          <w:tcPr>
            <w:tcW w:type="dxa" w:w="3969"/>
            <w:shd w:val="clear" w:color="auto" w:fill="E6F2E8"/>
          </w:tcPr>
          <w:p>
            <w:r/>
            <w:r>
              <w:rPr>
                <w:b/>
                <w:sz w:val="18"/>
              </w:rPr>
              <w:t>Para qué</w:t>
            </w:r>
          </w:p>
        </w:tc>
      </w:tr>
      <w:tr>
        <w:trPr>
          <w:cantSplit/>
        </w:trPr>
        <w:tc>
          <w:tcPr>
            <w:tcW w:type="dxa" w:w="1701"/>
          </w:tcPr>
          <w:p>
            <w:r/>
            <w:r>
              <w:rPr>
                <w:sz w:val="18"/>
              </w:rPr>
              <w:t>atendida</w:t>
            </w:r>
          </w:p>
        </w:tc>
        <w:tc>
          <w:tcPr>
            <w:tcW w:type="dxa" w:w="2835"/>
          </w:tcPr>
          <w:p>
            <w:r/>
            <w:r>
              <w:rPr>
                <w:sz w:val="18"/>
              </w:rPr>
              <w:t>BOOLEAN NOT NULL DEFAULT false</w:t>
            </w:r>
          </w:p>
        </w:tc>
        <w:tc>
          <w:tcPr>
            <w:tcW w:type="dxa" w:w="850"/>
          </w:tcPr>
          <w:p>
            <w:r/>
            <w:r>
              <w:rPr>
                <w:sz w:val="18"/>
              </w:rPr>
              <w:t>P02</w:t>
            </w:r>
          </w:p>
        </w:tc>
        <w:tc>
          <w:tcPr>
            <w:tcW w:type="dxa" w:w="3969"/>
          </w:tcPr>
          <w:p>
            <w:r/>
            <w:r>
              <w:rPr>
                <w:sz w:val="18"/>
              </w:rPr>
              <w:t>estado de la alerta; hasta P04 nadie la cambiaba</w:t>
            </w:r>
          </w:p>
        </w:tc>
      </w:tr>
      <w:tr>
        <w:trPr>
          <w:cantSplit/>
        </w:trPr>
        <w:tc>
          <w:tcPr>
            <w:tcW w:type="dxa" w:w="1701"/>
          </w:tcPr>
          <w:p>
            <w:r/>
            <w:r>
              <w:rPr>
                <w:sz w:val="18"/>
              </w:rPr>
              <w:t>atendida_en</w:t>
            </w:r>
          </w:p>
        </w:tc>
        <w:tc>
          <w:tcPr>
            <w:tcW w:type="dxa" w:w="2835"/>
          </w:tcPr>
          <w:p>
            <w:r/>
            <w:r>
              <w:rPr>
                <w:sz w:val="18"/>
              </w:rPr>
              <w:t>TIMESTAMPTZ</w:t>
            </w:r>
          </w:p>
        </w:tc>
        <w:tc>
          <w:tcPr>
            <w:tcW w:type="dxa" w:w="850"/>
          </w:tcPr>
          <w:p>
            <w:r/>
            <w:r>
              <w:rPr>
                <w:sz w:val="18"/>
              </w:rPr>
              <w:t>P05</w:t>
            </w:r>
          </w:p>
        </w:tc>
        <w:tc>
          <w:tcPr>
            <w:tcW w:type="dxa" w:w="3969"/>
          </w:tcPr>
          <w:p>
            <w:r/>
            <w:r>
              <w:rPr>
                <w:sz w:val="18"/>
              </w:rPr>
              <w:t>instante en que se atendió; NULL si está pendiente</w:t>
            </w:r>
          </w:p>
        </w:tc>
      </w:tr>
      <w:tr>
        <w:trPr>
          <w:cantSplit/>
        </w:trPr>
        <w:tc>
          <w:tcPr>
            <w:tcW w:type="dxa" w:w="1701"/>
          </w:tcPr>
          <w:p>
            <w:r/>
            <w:r>
              <w:rPr>
                <w:sz w:val="18"/>
              </w:rPr>
              <w:t>atendida_por</w:t>
            </w:r>
          </w:p>
        </w:tc>
        <w:tc>
          <w:tcPr>
            <w:tcW w:type="dxa" w:w="2835"/>
          </w:tcPr>
          <w:p>
            <w:r/>
            <w:r>
              <w:rPr>
                <w:sz w:val="18"/>
              </w:rPr>
              <w:t>VARCHAR(15)</w:t>
            </w:r>
          </w:p>
        </w:tc>
        <w:tc>
          <w:tcPr>
            <w:tcW w:type="dxa" w:w="850"/>
          </w:tcPr>
          <w:p>
            <w:r/>
            <w:r>
              <w:rPr>
                <w:sz w:val="18"/>
              </w:rPr>
              <w:t>P05</w:t>
            </w:r>
          </w:p>
        </w:tc>
        <w:tc>
          <w:tcPr>
            <w:tcW w:type="dxa" w:w="3969"/>
          </w:tcPr>
          <w:p>
            <w:r/>
            <w:r>
              <w:rPr>
                <w:sz w:val="18"/>
              </w:rPr>
              <w:t>rol que la atendió; NULL si está pendiente</w:t>
            </w:r>
          </w:p>
        </w:tc>
      </w:tr>
    </w:tbl>
    <w:p>
      <w:pPr>
        <w:spacing w:after="40"/>
      </w:pPr>
    </w:p>
    <w:p>
      <w:r>
        <w:rPr>
          <w:b w:val="0"/>
          <w:i w:val="0"/>
        </w:rPr>
        <w:t>Restricción ck_alerta_atencion: una alerta atendida lleva instante y rol válidos; una pendiente no lleva ninguno. Así la base no admite una alerta "atendida" sin saber cuándo ni por quién, ni una pendiente con restos de una atención anterior.</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ALTER TABLE alerta ADD COLUMN IF NOT EXISTS atendida_en  TIMESTAMPTZ;</w:t>
              <w:br/>
            </w:r>
            <w:r>
              <w:rPr>
                <w:rFonts w:ascii="Consolas" w:hAnsi="Consolas" w:eastAsia="Consolas"/>
                <w:sz w:val="17"/>
              </w:rPr>
              <w:t>ALTER TABLE alerta ADD COLUMN IF NOT EXISTS atendida_por VARCHAR(15);</w:t>
              <w:br/>
            </w:r>
            <w:r>
              <w:rPr>
                <w:rFonts w:ascii="Consolas" w:hAnsi="Consolas" w:eastAsia="Consolas"/>
                <w:sz w:val="17"/>
              </w:rPr>
              <w:t>-- ck_alerta_atencion solo si no existe (bloque DO ... pg_constraint):</w:t>
              <w:br/>
            </w:r>
            <w:r>
              <w:rPr>
                <w:rFonts w:ascii="Consolas" w:hAnsi="Consolas" w:eastAsia="Consolas"/>
                <w:sz w:val="17"/>
              </w:rPr>
              <w:t>CHECK ((atendida AND atendida_en IS NOT NULL AND atendida_por IN ('RESPONSABLE','OBSERVADOR','COORDINACION'))</w:t>
              <w:br/>
            </w:r>
            <w:r>
              <w:rPr>
                <w:rFonts w:ascii="Consolas" w:hAnsi="Consolas" w:eastAsia="Consolas"/>
                <w:sz w:val="17"/>
              </w:rPr>
              <w:t xml:space="preserve">       OR (NOT atendida AND atendida_en IS NULL AND atendida_por IS NULL))</w:t>
            </w:r>
          </w:p>
        </w:tc>
      </w:tr>
    </w:tbl>
    <w:p>
      <w:pPr>
        <w:spacing w:after="40"/>
      </w:pPr>
    </w:p>
    <w:p>
      <w:r>
        <w:rPr>
          <w:b w:val="0"/>
          <w:i w:val="0"/>
        </w:rPr>
        <w:t>sql/04_p05_atencion_alerta.sql se puede ejecutar varias veces y no toca filas: las alertas que ya había quedan pendientes con las columnas nuevas en NULL, que es justo el estado coherente. verify-module.sh M05 la aplica antes de arrancar la API y comprueba las columnas en information_schema (evidencia 08b_migracion_p05.txt).</w:t>
      </w: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2835"/>
            <w:shd w:val="clear" w:color="auto" w:fill="E6F2E8"/>
          </w:tcPr>
          <w:p>
            <w:r/>
            <w:r>
              <w:rPr>
                <w:b/>
                <w:sz w:val="18"/>
              </w:rPr>
              <w:t>Regla nueva</w:t>
            </w:r>
          </w:p>
        </w:tc>
        <w:tc>
          <w:tcPr>
            <w:tcW w:type="dxa" w:w="3685"/>
            <w:shd w:val="clear" w:color="auto" w:fill="E6F2E8"/>
          </w:tcPr>
          <w:p>
            <w:r/>
            <w:r>
              <w:rPr>
                <w:b/>
                <w:sz w:val="18"/>
              </w:rPr>
              <w:t>En la API</w:t>
            </w:r>
          </w:p>
        </w:tc>
        <w:tc>
          <w:tcPr>
            <w:tcW w:type="dxa" w:w="2835"/>
            <w:shd w:val="clear" w:color="auto" w:fill="E6F2E8"/>
          </w:tcPr>
          <w:p>
            <w:r/>
            <w:r>
              <w:rPr>
                <w:b/>
                <w:sz w:val="18"/>
              </w:rPr>
              <w:t>En PostgreSQL</w:t>
            </w:r>
          </w:p>
        </w:tc>
      </w:tr>
      <w:tr>
        <w:trPr>
          <w:cantSplit/>
        </w:trPr>
        <w:tc>
          <w:tcPr>
            <w:tcW w:type="dxa" w:w="2835"/>
          </w:tcPr>
          <w:p>
            <w:r/>
            <w:r>
              <w:rPr>
                <w:sz w:val="18"/>
              </w:rPr>
              <w:t>Solo RESPONSABLE atiende</w:t>
            </w:r>
          </w:p>
        </w:tc>
        <w:tc>
          <w:tcPr>
            <w:tcW w:type="dxa" w:w="3685"/>
          </w:tcPr>
          <w:p>
            <w:r/>
            <w:r>
              <w:rPr>
                <w:sz w:val="18"/>
              </w:rPr>
              <w:t>Permisos, AlertaController (403)</w:t>
            </w:r>
          </w:p>
        </w:tc>
        <w:tc>
          <w:tcPr>
            <w:tcW w:type="dxa" w:w="2835"/>
          </w:tcPr>
          <w:p>
            <w:r/>
            <w:r>
              <w:rPr>
                <w:sz w:val="18"/>
              </w:rPr>
              <w:t>—</w:t>
            </w:r>
          </w:p>
        </w:tc>
      </w:tr>
      <w:tr>
        <w:trPr>
          <w:cantSplit/>
        </w:trPr>
        <w:tc>
          <w:tcPr>
            <w:tcW w:type="dxa" w:w="2835"/>
          </w:tcPr>
          <w:p>
            <w:r/>
            <w:r>
              <w:rPr>
                <w:sz w:val="18"/>
              </w:rPr>
              <w:t>No repetir el estado</w:t>
            </w:r>
          </w:p>
        </w:tc>
        <w:tc>
          <w:tcPr>
            <w:tcW w:type="dxa" w:w="3685"/>
          </w:tcPr>
          <w:p>
            <w:r/>
            <w:r>
              <w:rPr>
                <w:sz w:val="18"/>
              </w:rPr>
              <w:t>AlertaService (409); el UPDATE exige el estado contrario</w:t>
            </w:r>
          </w:p>
        </w:tc>
        <w:tc>
          <w:tcPr>
            <w:tcW w:type="dxa" w:w="2835"/>
          </w:tcPr>
          <w:p>
            <w:r/>
            <w:r>
              <w:rPr>
                <w:sz w:val="18"/>
              </w:rPr>
              <w:t>—</w:t>
            </w:r>
          </w:p>
        </w:tc>
      </w:tr>
      <w:tr>
        <w:trPr>
          <w:cantSplit/>
        </w:trPr>
        <w:tc>
          <w:tcPr>
            <w:tcW w:type="dxa" w:w="2835"/>
          </w:tcPr>
          <w:p>
            <w:r/>
            <w:r>
              <w:rPr>
                <w:sz w:val="18"/>
              </w:rPr>
              <w:t>Atención coherente (instante y rol juntos)</w:t>
            </w:r>
          </w:p>
        </w:tc>
        <w:tc>
          <w:tcPr>
            <w:tcW w:type="dxa" w:w="3685"/>
          </w:tcPr>
          <w:p>
            <w:r/>
            <w:r>
              <w:rPr>
                <w:sz w:val="18"/>
              </w:rPr>
              <w:t>AlertaService los escribe juntos en una transacción</w:t>
            </w:r>
          </w:p>
        </w:tc>
        <w:tc>
          <w:tcPr>
            <w:tcW w:type="dxa" w:w="2835"/>
          </w:tcPr>
          <w:p>
            <w:r/>
            <w:r>
              <w:rPr>
                <w:sz w:val="18"/>
              </w:rPr>
              <w:t>ck_alerta_atencion</w:t>
            </w:r>
          </w:p>
        </w:tc>
      </w:tr>
      <w:tr>
        <w:trPr>
          <w:cantSplit/>
        </w:trPr>
        <w:tc>
          <w:tcPr>
            <w:tcW w:type="dxa" w:w="2835"/>
          </w:tcPr>
          <w:p>
            <w:r/>
            <w:r>
              <w:rPr>
                <w:sz w:val="18"/>
              </w:rPr>
              <w:t>Zona y lectura de la anotación existen</w:t>
            </w:r>
          </w:p>
        </w:tc>
        <w:tc>
          <w:tcPr>
            <w:tcW w:type="dxa" w:w="3685"/>
          </w:tcPr>
          <w:p>
            <w:r/>
            <w:r>
              <w:rPr>
                <w:sz w:val="18"/>
              </w:rPr>
              <w:t>AnotacionService (404)</w:t>
            </w:r>
          </w:p>
        </w:tc>
        <w:tc>
          <w:tcPr>
            <w:tcW w:type="dxa" w:w="2835"/>
          </w:tcPr>
          <w:p>
            <w:r/>
            <w:r>
              <w:rPr>
                <w:sz w:val="18"/>
              </w:rPr>
              <w:t>FK zona_id, FK lectura_id</w:t>
            </w:r>
          </w:p>
        </w:tc>
      </w:tr>
      <w:tr>
        <w:trPr>
          <w:cantSplit/>
        </w:trPr>
        <w:tc>
          <w:tcPr>
            <w:tcW w:type="dxa" w:w="2835"/>
          </w:tcPr>
          <w:p>
            <w:r/>
            <w:r>
              <w:rPr>
                <w:sz w:val="18"/>
              </w:rPr>
              <w:t>La lectura pertenece a la zona</w:t>
            </w:r>
          </w:p>
        </w:tc>
        <w:tc>
          <w:tcPr>
            <w:tcW w:type="dxa" w:w="3685"/>
          </w:tcPr>
          <w:p>
            <w:r/>
            <w:r>
              <w:rPr>
                <w:sz w:val="18"/>
              </w:rPr>
              <w:t>AnotacionService (422)</w:t>
            </w:r>
          </w:p>
        </w:tc>
        <w:tc>
          <w:tcPr>
            <w:tcW w:type="dxa" w:w="2835"/>
          </w:tcPr>
          <w:p>
            <w:r/>
            <w:r>
              <w:rPr>
                <w:sz w:val="18"/>
              </w:rPr>
              <w:t>— (no hay FK compuesta)</w:t>
            </w:r>
          </w:p>
        </w:tc>
      </w:tr>
      <w:tr>
        <w:trPr>
          <w:cantSplit/>
        </w:trPr>
        <w:tc>
          <w:tcPr>
            <w:tcW w:type="dxa" w:w="2835"/>
          </w:tcPr>
          <w:p>
            <w:r/>
            <w:r>
              <w:rPr>
                <w:sz w:val="18"/>
              </w:rPr>
              <w:t>Texto de 3 a 300 tras recortar</w:t>
            </w:r>
          </w:p>
        </w:tc>
        <w:tc>
          <w:tcPr>
            <w:tcW w:type="dxa" w:w="3685"/>
          </w:tcPr>
          <w:p>
            <w:r/>
            <w:r>
              <w:rPr>
                <w:sz w:val="18"/>
              </w:rPr>
              <w:t>ReglasAnotacion (400)</w:t>
            </w:r>
          </w:p>
        </w:tc>
        <w:tc>
          <w:tcPr>
            <w:tcW w:type="dxa" w:w="2835"/>
          </w:tcPr>
          <w:p>
            <w:r/>
            <w:r>
              <w:rPr>
                <w:sz w:val="18"/>
              </w:rPr>
              <w:t>CHECK length(trim(texto)) &gt;= 3, VARCHAR(300)</w:t>
            </w:r>
          </w:p>
        </w:tc>
      </w:tr>
      <w:tr>
        <w:trPr>
          <w:cantSplit/>
        </w:trPr>
        <w:tc>
          <w:tcPr>
            <w:tcW w:type="dxa" w:w="2835"/>
          </w:tcPr>
          <w:p>
            <w:r/>
            <w:r>
              <w:rPr>
                <w:sz w:val="18"/>
              </w:rPr>
              <w:t>Rol de la anotación</w:t>
            </w:r>
          </w:p>
        </w:tc>
        <w:tc>
          <w:tcPr>
            <w:tcW w:type="dxa" w:w="3685"/>
          </w:tcPr>
          <w:p>
            <w:r/>
            <w:r>
              <w:rPr>
                <w:sz w:val="18"/>
              </w:rPr>
              <w:t>viene del token</w:t>
            </w:r>
          </w:p>
        </w:tc>
        <w:tc>
          <w:tcPr>
            <w:tcW w:type="dxa" w:w="2835"/>
          </w:tcPr>
          <w:p>
            <w:r/>
            <w:r>
              <w:rPr>
                <w:sz w:val="18"/>
              </w:rPr>
              <w:t>CHECK autor_rol</w:t>
            </w:r>
          </w:p>
        </w:tc>
      </w:tr>
    </w:tbl>
    <w:p>
      <w:pPr>
        <w:spacing w:after="40"/>
      </w:pPr>
    </w:p>
    <w:p>
      <w:pPr>
        <w:pStyle w:val="Heading1"/>
      </w:pPr>
      <w:r>
        <w:t>7. Endpoints y contratos</w:t>
      </w:r>
    </w:p>
    <w:p>
      <w:r>
        <w:rPr>
          <w:b w:val="0"/>
          <w:i w:val="0"/>
        </w:rPr>
        <w:t>El contrato formal es docs/p04/openapi.yaml, versión 0.5.0. Aquí va el resumen; los ejemplos están copiados de las respuestas reales que quedaron en la evidencia (pruebas_api.txt).</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rPr>
          <w:cantSplit/>
          <w:tblHeader/>
        </w:trPr>
        <w:tc>
          <w:tcPr>
            <w:tcW w:type="dxa" w:w="397"/>
            <w:shd w:val="clear" w:color="auto" w:fill="E6F2E8"/>
          </w:tcPr>
          <w:p>
            <w:r/>
            <w:r>
              <w:rPr>
                <w:b/>
                <w:sz w:val="17"/>
              </w:rPr>
              <w:t>#</w:t>
            </w:r>
          </w:p>
        </w:tc>
        <w:tc>
          <w:tcPr>
            <w:tcW w:type="dxa" w:w="2041"/>
            <w:shd w:val="clear" w:color="auto" w:fill="E6F2E8"/>
          </w:tcPr>
          <w:p>
            <w:r/>
            <w:r>
              <w:rPr>
                <w:b/>
                <w:sz w:val="17"/>
              </w:rPr>
              <w:t>Método y ruta</w:t>
            </w:r>
          </w:p>
        </w:tc>
        <w:tc>
          <w:tcPr>
            <w:tcW w:type="dxa" w:w="2268"/>
            <w:shd w:val="clear" w:color="auto" w:fill="E6F2E8"/>
          </w:tcPr>
          <w:p>
            <w:r/>
            <w:r>
              <w:rPr>
                <w:b/>
                <w:sz w:val="17"/>
              </w:rPr>
              <w:t>Para qué</w:t>
            </w:r>
          </w:p>
        </w:tc>
        <w:tc>
          <w:tcPr>
            <w:tcW w:type="dxa" w:w="1134"/>
            <w:shd w:val="clear" w:color="auto" w:fill="E6F2E8"/>
          </w:tcPr>
          <w:p>
            <w:r/>
            <w:r>
              <w:rPr>
                <w:b/>
                <w:sz w:val="17"/>
              </w:rPr>
              <w:t>Quién</w:t>
            </w:r>
          </w:p>
        </w:tc>
        <w:tc>
          <w:tcPr>
            <w:tcW w:type="dxa" w:w="680"/>
            <w:shd w:val="clear" w:color="auto" w:fill="E6F2E8"/>
          </w:tcPr>
          <w:p>
            <w:r/>
            <w:r>
              <w:rPr>
                <w:b/>
                <w:sz w:val="17"/>
              </w:rPr>
              <w:t>Éxito</w:t>
            </w:r>
          </w:p>
        </w:tc>
        <w:tc>
          <w:tcPr>
            <w:tcW w:type="dxa" w:w="1871"/>
            <w:shd w:val="clear" w:color="auto" w:fill="E6F2E8"/>
          </w:tcPr>
          <w:p>
            <w:r/>
            <w:r>
              <w:rPr>
                <w:b/>
                <w:sz w:val="17"/>
              </w:rPr>
              <w:t>Errores</w:t>
            </w:r>
          </w:p>
        </w:tc>
        <w:tc>
          <w:tcPr>
            <w:tcW w:type="dxa" w:w="964"/>
            <w:shd w:val="clear" w:color="auto" w:fill="E6F2E8"/>
          </w:tcPr>
          <w:p>
            <w:r/>
            <w:r>
              <w:rPr>
                <w:b/>
                <w:sz w:val="17"/>
              </w:rPr>
              <w:t>Desde</w:t>
            </w:r>
          </w:p>
        </w:tc>
      </w:tr>
      <w:tr>
        <w:trPr>
          <w:cantSplit/>
        </w:trPr>
        <w:tc>
          <w:tcPr>
            <w:tcW w:type="dxa" w:w="397"/>
          </w:tcPr>
          <w:p>
            <w:r/>
            <w:r>
              <w:rPr>
                <w:sz w:val="17"/>
              </w:rPr>
              <w:t>1</w:t>
            </w:r>
          </w:p>
        </w:tc>
        <w:tc>
          <w:tcPr>
            <w:tcW w:type="dxa" w:w="2041"/>
          </w:tcPr>
          <w:p>
            <w:r/>
            <w:r>
              <w:rPr>
                <w:sz w:val="17"/>
              </w:rPr>
              <w:t>GET /api/health</w:t>
            </w:r>
          </w:p>
        </w:tc>
        <w:tc>
          <w:tcPr>
            <w:tcW w:type="dxa" w:w="2268"/>
          </w:tcPr>
          <w:p>
            <w:r/>
            <w:r>
              <w:rPr>
                <w:sz w:val="17"/>
              </w:rPr>
              <w:t>Saber si la API llega a PostgreSQL</w:t>
            </w:r>
          </w:p>
        </w:tc>
        <w:tc>
          <w:tcPr>
            <w:tcW w:type="dxa" w:w="1134"/>
          </w:tcPr>
          <w:p>
            <w:r/>
            <w:r>
              <w:rPr>
                <w:sz w:val="17"/>
              </w:rPr>
              <w:t>público</w:t>
            </w:r>
          </w:p>
        </w:tc>
        <w:tc>
          <w:tcPr>
            <w:tcW w:type="dxa" w:w="680"/>
          </w:tcPr>
          <w:p>
            <w:r/>
            <w:r>
              <w:rPr>
                <w:sz w:val="17"/>
              </w:rPr>
              <w:t>200</w:t>
            </w:r>
          </w:p>
        </w:tc>
        <w:tc>
          <w:tcPr>
            <w:tcW w:type="dxa" w:w="1871"/>
          </w:tcPr>
          <w:p>
            <w:r/>
            <w:r>
              <w:rPr>
                <w:sz w:val="17"/>
              </w:rPr>
              <w:t>503</w:t>
            </w:r>
          </w:p>
        </w:tc>
        <w:tc>
          <w:tcPr>
            <w:tcW w:type="dxa" w:w="964"/>
          </w:tcPr>
          <w:p>
            <w:r/>
            <w:r>
              <w:rPr>
                <w:sz w:val="17"/>
              </w:rPr>
              <w:t>P04</w:t>
            </w:r>
          </w:p>
        </w:tc>
      </w:tr>
      <w:tr>
        <w:trPr>
          <w:cantSplit/>
        </w:trPr>
        <w:tc>
          <w:tcPr>
            <w:tcW w:type="dxa" w:w="397"/>
          </w:tcPr>
          <w:p>
            <w:r/>
            <w:r>
              <w:rPr>
                <w:sz w:val="17"/>
              </w:rPr>
              <w:t>2</w:t>
            </w:r>
          </w:p>
        </w:tc>
        <w:tc>
          <w:tcPr>
            <w:tcW w:type="dxa" w:w="2041"/>
          </w:tcPr>
          <w:p>
            <w:r/>
            <w:r>
              <w:rPr>
                <w:sz w:val="17"/>
              </w:rPr>
              <w:t>POST /api/auth/login</w:t>
            </w:r>
          </w:p>
        </w:tc>
        <w:tc>
          <w:tcPr>
            <w:tcW w:type="dxa" w:w="2268"/>
          </w:tcPr>
          <w:p>
            <w:r/>
            <w:r>
              <w:rPr>
                <w:sz w:val="17"/>
              </w:rPr>
              <w:t>Cambiar credenciales por un token</w:t>
            </w:r>
          </w:p>
        </w:tc>
        <w:tc>
          <w:tcPr>
            <w:tcW w:type="dxa" w:w="1134"/>
          </w:tcPr>
          <w:p>
            <w:r/>
            <w:r>
              <w:rPr>
                <w:sz w:val="17"/>
              </w:rPr>
              <w:t>público</w:t>
            </w:r>
          </w:p>
        </w:tc>
        <w:tc>
          <w:tcPr>
            <w:tcW w:type="dxa" w:w="680"/>
          </w:tcPr>
          <w:p>
            <w:r/>
            <w:r>
              <w:rPr>
                <w:sz w:val="17"/>
              </w:rPr>
              <w:t>200</w:t>
            </w:r>
          </w:p>
        </w:tc>
        <w:tc>
          <w:tcPr>
            <w:tcW w:type="dxa" w:w="1871"/>
          </w:tcPr>
          <w:p>
            <w:r/>
            <w:r>
              <w:rPr>
                <w:sz w:val="17"/>
              </w:rPr>
              <w:t>400, 401</w:t>
            </w:r>
          </w:p>
        </w:tc>
        <w:tc>
          <w:tcPr>
            <w:tcW w:type="dxa" w:w="964"/>
          </w:tcPr>
          <w:p>
            <w:r/>
            <w:r>
              <w:rPr>
                <w:sz w:val="17"/>
              </w:rPr>
              <w:t>P04</w:t>
            </w:r>
          </w:p>
        </w:tc>
      </w:tr>
      <w:tr>
        <w:trPr>
          <w:cantSplit/>
        </w:trPr>
        <w:tc>
          <w:tcPr>
            <w:tcW w:type="dxa" w:w="397"/>
          </w:tcPr>
          <w:p>
            <w:r/>
            <w:r>
              <w:rPr>
                <w:sz w:val="17"/>
              </w:rPr>
              <w:t>3</w:t>
            </w:r>
          </w:p>
        </w:tc>
        <w:tc>
          <w:tcPr>
            <w:tcW w:type="dxa" w:w="2041"/>
          </w:tcPr>
          <w:p>
            <w:r/>
            <w:r>
              <w:rPr>
                <w:sz w:val="17"/>
              </w:rPr>
              <w:t>GET /api/zonas</w:t>
            </w:r>
          </w:p>
        </w:tc>
        <w:tc>
          <w:tcPr>
            <w:tcW w:type="dxa" w:w="2268"/>
          </w:tcPr>
          <w:p>
            <w:r/>
            <w:r>
              <w:rPr>
                <w:sz w:val="17"/>
              </w:rPr>
              <w:t>Zonas del huerto</w:t>
            </w:r>
          </w:p>
        </w:tc>
        <w:tc>
          <w:tcPr>
            <w:tcW w:type="dxa" w:w="1134"/>
          </w:tcPr>
          <w:p>
            <w:r/>
            <w:r>
              <w:rPr>
                <w:sz w:val="17"/>
              </w:rPr>
              <w:t>3 roles</w:t>
            </w:r>
          </w:p>
        </w:tc>
        <w:tc>
          <w:tcPr>
            <w:tcW w:type="dxa" w:w="680"/>
          </w:tcPr>
          <w:p>
            <w:r/>
            <w:r>
              <w:rPr>
                <w:sz w:val="17"/>
              </w:rPr>
              <w:t>200</w:t>
            </w:r>
          </w:p>
        </w:tc>
        <w:tc>
          <w:tcPr>
            <w:tcW w:type="dxa" w:w="1871"/>
          </w:tcPr>
          <w:p>
            <w:r/>
            <w:r>
              <w:rPr>
                <w:sz w:val="17"/>
              </w:rPr>
              <w:t>401</w:t>
            </w:r>
          </w:p>
        </w:tc>
        <w:tc>
          <w:tcPr>
            <w:tcW w:type="dxa" w:w="964"/>
          </w:tcPr>
          <w:p>
            <w:r/>
            <w:r>
              <w:rPr>
                <w:sz w:val="17"/>
              </w:rPr>
              <w:t>P05</w:t>
            </w:r>
          </w:p>
        </w:tc>
      </w:tr>
      <w:tr>
        <w:trPr>
          <w:cantSplit/>
        </w:trPr>
        <w:tc>
          <w:tcPr>
            <w:tcW w:type="dxa" w:w="397"/>
          </w:tcPr>
          <w:p>
            <w:r/>
            <w:r>
              <w:rPr>
                <w:sz w:val="17"/>
              </w:rPr>
              <w:t>4</w:t>
            </w:r>
          </w:p>
        </w:tc>
        <w:tc>
          <w:tcPr>
            <w:tcW w:type="dxa" w:w="2041"/>
          </w:tcPr>
          <w:p>
            <w:r/>
            <w:r>
              <w:rPr>
                <w:sz w:val="17"/>
              </w:rPr>
              <w:t>GET /api/sensores</w:t>
            </w:r>
          </w:p>
        </w:tc>
        <w:tc>
          <w:tcPr>
            <w:tcW w:type="dxa" w:w="2268"/>
          </w:tcPr>
          <w:p>
            <w:r/>
            <w:r>
              <w:rPr>
                <w:sz w:val="17"/>
              </w:rPr>
              <w:t>Catálogo con rango y umbral</w:t>
            </w:r>
          </w:p>
        </w:tc>
        <w:tc>
          <w:tcPr>
            <w:tcW w:type="dxa" w:w="1134"/>
          </w:tcPr>
          <w:p>
            <w:r/>
            <w:r>
              <w:rPr>
                <w:sz w:val="17"/>
              </w:rPr>
              <w:t>3 roles</w:t>
            </w:r>
          </w:p>
        </w:tc>
        <w:tc>
          <w:tcPr>
            <w:tcW w:type="dxa" w:w="680"/>
          </w:tcPr>
          <w:p>
            <w:r/>
            <w:r>
              <w:rPr>
                <w:sz w:val="17"/>
              </w:rPr>
              <w:t>200</w:t>
            </w:r>
          </w:p>
        </w:tc>
        <w:tc>
          <w:tcPr>
            <w:tcW w:type="dxa" w:w="1871"/>
          </w:tcPr>
          <w:p>
            <w:r/>
            <w:r>
              <w:rPr>
                <w:sz w:val="17"/>
              </w:rPr>
              <w:t>400, 401</w:t>
            </w:r>
          </w:p>
        </w:tc>
        <w:tc>
          <w:tcPr>
            <w:tcW w:type="dxa" w:w="964"/>
          </w:tcPr>
          <w:p>
            <w:r/>
            <w:r>
              <w:rPr>
                <w:sz w:val="17"/>
              </w:rPr>
              <w:t>P04</w:t>
            </w:r>
          </w:p>
        </w:tc>
      </w:tr>
      <w:tr>
        <w:trPr>
          <w:cantSplit/>
        </w:trPr>
        <w:tc>
          <w:tcPr>
            <w:tcW w:type="dxa" w:w="397"/>
          </w:tcPr>
          <w:p>
            <w:r/>
            <w:r>
              <w:rPr>
                <w:sz w:val="17"/>
              </w:rPr>
              <w:t>5</w:t>
            </w:r>
          </w:p>
        </w:tc>
        <w:tc>
          <w:tcPr>
            <w:tcW w:type="dxa" w:w="2041"/>
          </w:tcPr>
          <w:p>
            <w:r/>
            <w:r>
              <w:rPr>
                <w:sz w:val="17"/>
              </w:rPr>
              <w:t>GET /api/lecturas</w:t>
            </w:r>
          </w:p>
        </w:tc>
        <w:tc>
          <w:tcPr>
            <w:tcW w:type="dxa" w:w="2268"/>
          </w:tcPr>
          <w:p>
            <w:r/>
            <w:r>
              <w:rPr>
                <w:sz w:val="17"/>
              </w:rPr>
              <w:t>Historial paginado y filtrado</w:t>
            </w:r>
          </w:p>
        </w:tc>
        <w:tc>
          <w:tcPr>
            <w:tcW w:type="dxa" w:w="1134"/>
          </w:tcPr>
          <w:p>
            <w:r/>
            <w:r>
              <w:rPr>
                <w:sz w:val="17"/>
              </w:rPr>
              <w:t>3 roles</w:t>
            </w:r>
          </w:p>
        </w:tc>
        <w:tc>
          <w:tcPr>
            <w:tcW w:type="dxa" w:w="680"/>
          </w:tcPr>
          <w:p>
            <w:r/>
            <w:r>
              <w:rPr>
                <w:sz w:val="17"/>
              </w:rPr>
              <w:t>200</w:t>
            </w:r>
          </w:p>
        </w:tc>
        <w:tc>
          <w:tcPr>
            <w:tcW w:type="dxa" w:w="1871"/>
          </w:tcPr>
          <w:p>
            <w:r/>
            <w:r>
              <w:rPr>
                <w:sz w:val="17"/>
              </w:rPr>
              <w:t>400, 401</w:t>
            </w:r>
          </w:p>
        </w:tc>
        <w:tc>
          <w:tcPr>
            <w:tcW w:type="dxa" w:w="964"/>
          </w:tcPr>
          <w:p>
            <w:r/>
            <w:r>
              <w:rPr>
                <w:sz w:val="17"/>
              </w:rPr>
              <w:t>P04</w:t>
            </w:r>
          </w:p>
        </w:tc>
      </w:tr>
      <w:tr>
        <w:trPr>
          <w:cantSplit/>
        </w:trPr>
        <w:tc>
          <w:tcPr>
            <w:tcW w:type="dxa" w:w="397"/>
          </w:tcPr>
          <w:p>
            <w:r/>
            <w:r>
              <w:rPr>
                <w:sz w:val="17"/>
              </w:rPr>
              <w:t>6</w:t>
            </w:r>
          </w:p>
        </w:tc>
        <w:tc>
          <w:tcPr>
            <w:tcW w:type="dxa" w:w="2041"/>
          </w:tcPr>
          <w:p>
            <w:r/>
            <w:r>
              <w:rPr>
                <w:sz w:val="17"/>
              </w:rPr>
              <w:t>GET /api/lecturas/{id}</w:t>
            </w:r>
          </w:p>
        </w:tc>
        <w:tc>
          <w:tcPr>
            <w:tcW w:type="dxa" w:w="2268"/>
          </w:tcPr>
          <w:p>
            <w:r/>
            <w:r>
              <w:rPr>
                <w:sz w:val="17"/>
              </w:rPr>
              <w:t>Una lectura</w:t>
            </w:r>
          </w:p>
        </w:tc>
        <w:tc>
          <w:tcPr>
            <w:tcW w:type="dxa" w:w="1134"/>
          </w:tcPr>
          <w:p>
            <w:r/>
            <w:r>
              <w:rPr>
                <w:sz w:val="17"/>
              </w:rPr>
              <w:t>3 roles</w:t>
            </w:r>
          </w:p>
        </w:tc>
        <w:tc>
          <w:tcPr>
            <w:tcW w:type="dxa" w:w="680"/>
          </w:tcPr>
          <w:p>
            <w:r/>
            <w:r>
              <w:rPr>
                <w:sz w:val="17"/>
              </w:rPr>
              <w:t>200</w:t>
            </w:r>
          </w:p>
        </w:tc>
        <w:tc>
          <w:tcPr>
            <w:tcW w:type="dxa" w:w="1871"/>
          </w:tcPr>
          <w:p>
            <w:r/>
            <w:r>
              <w:rPr>
                <w:sz w:val="17"/>
              </w:rPr>
              <w:t>401, 404</w:t>
            </w:r>
          </w:p>
        </w:tc>
        <w:tc>
          <w:tcPr>
            <w:tcW w:type="dxa" w:w="964"/>
          </w:tcPr>
          <w:p>
            <w:r/>
            <w:r>
              <w:rPr>
                <w:sz w:val="17"/>
              </w:rPr>
              <w:t>P04</w:t>
            </w:r>
          </w:p>
        </w:tc>
      </w:tr>
      <w:tr>
        <w:trPr>
          <w:cantSplit/>
        </w:trPr>
        <w:tc>
          <w:tcPr>
            <w:tcW w:type="dxa" w:w="397"/>
          </w:tcPr>
          <w:p>
            <w:r/>
            <w:r>
              <w:rPr>
                <w:sz w:val="17"/>
              </w:rPr>
              <w:t>7</w:t>
            </w:r>
          </w:p>
        </w:tc>
        <w:tc>
          <w:tcPr>
            <w:tcW w:type="dxa" w:w="2041"/>
          </w:tcPr>
          <w:p>
            <w:r/>
            <w:r>
              <w:rPr>
                <w:sz w:val="17"/>
              </w:rPr>
              <w:t>POST /api/lecturas</w:t>
            </w:r>
          </w:p>
        </w:tc>
        <w:tc>
          <w:tcPr>
            <w:tcW w:type="dxa" w:w="2268"/>
          </w:tcPr>
          <w:p>
            <w:r/>
            <w:r>
              <w:rPr>
                <w:sz w:val="17"/>
              </w:rPr>
              <w:t>Registrar lectura manual</w:t>
            </w:r>
          </w:p>
        </w:tc>
        <w:tc>
          <w:tcPr>
            <w:tcW w:type="dxa" w:w="1134"/>
          </w:tcPr>
          <w:p>
            <w:r/>
            <w:r>
              <w:rPr>
                <w:sz w:val="17"/>
              </w:rPr>
              <w:t>OBSERVADOR</w:t>
            </w:r>
          </w:p>
        </w:tc>
        <w:tc>
          <w:tcPr>
            <w:tcW w:type="dxa" w:w="680"/>
          </w:tcPr>
          <w:p>
            <w:r/>
            <w:r>
              <w:rPr>
                <w:sz w:val="17"/>
              </w:rPr>
              <w:t>201</w:t>
            </w:r>
          </w:p>
        </w:tc>
        <w:tc>
          <w:tcPr>
            <w:tcW w:type="dxa" w:w="1871"/>
          </w:tcPr>
          <w:p>
            <w:r/>
            <w:r>
              <w:rPr>
                <w:sz w:val="17"/>
              </w:rPr>
              <w:t>400, 401, 403, 404, 409, 422, 503</w:t>
            </w:r>
          </w:p>
        </w:tc>
        <w:tc>
          <w:tcPr>
            <w:tcW w:type="dxa" w:w="964"/>
          </w:tcPr>
          <w:p>
            <w:r/>
            <w:r>
              <w:rPr>
                <w:sz w:val="17"/>
              </w:rPr>
              <w:t>P04</w:t>
            </w:r>
          </w:p>
        </w:tc>
      </w:tr>
      <w:tr>
        <w:trPr>
          <w:cantSplit/>
        </w:trPr>
        <w:tc>
          <w:tcPr>
            <w:tcW w:type="dxa" w:w="397"/>
          </w:tcPr>
          <w:p>
            <w:r/>
            <w:r>
              <w:rPr>
                <w:sz w:val="17"/>
              </w:rPr>
              <w:t>8</w:t>
            </w:r>
          </w:p>
        </w:tc>
        <w:tc>
          <w:tcPr>
            <w:tcW w:type="dxa" w:w="2041"/>
          </w:tcPr>
          <w:p>
            <w:r/>
            <w:r>
              <w:rPr>
                <w:sz w:val="17"/>
              </w:rPr>
              <w:t>GET /api/alertas</w:t>
            </w:r>
          </w:p>
        </w:tc>
        <w:tc>
          <w:tcPr>
            <w:tcW w:type="dxa" w:w="2268"/>
          </w:tcPr>
          <w:p>
            <w:r/>
            <w:r>
              <w:rPr>
                <w:sz w:val="17"/>
              </w:rPr>
              <w:t>Alertas paginadas con filtros</w:t>
            </w:r>
          </w:p>
        </w:tc>
        <w:tc>
          <w:tcPr>
            <w:tcW w:type="dxa" w:w="1134"/>
          </w:tcPr>
          <w:p>
            <w:r/>
            <w:r>
              <w:rPr>
                <w:sz w:val="17"/>
              </w:rPr>
              <w:t>3 roles</w:t>
            </w:r>
          </w:p>
        </w:tc>
        <w:tc>
          <w:tcPr>
            <w:tcW w:type="dxa" w:w="680"/>
          </w:tcPr>
          <w:p>
            <w:r/>
            <w:r>
              <w:rPr>
                <w:sz w:val="17"/>
              </w:rPr>
              <w:t>200</w:t>
            </w:r>
          </w:p>
        </w:tc>
        <w:tc>
          <w:tcPr>
            <w:tcW w:type="dxa" w:w="1871"/>
          </w:tcPr>
          <w:p>
            <w:r/>
            <w:r>
              <w:rPr>
                <w:sz w:val="17"/>
              </w:rPr>
              <w:t>400, 401</w:t>
            </w:r>
          </w:p>
        </w:tc>
        <w:tc>
          <w:tcPr>
            <w:tcW w:type="dxa" w:w="964"/>
          </w:tcPr>
          <w:p>
            <w:r/>
            <w:r>
              <w:rPr>
                <w:sz w:val="17"/>
              </w:rPr>
              <w:t>P05</w:t>
            </w:r>
          </w:p>
        </w:tc>
      </w:tr>
      <w:tr>
        <w:trPr>
          <w:cantSplit/>
        </w:trPr>
        <w:tc>
          <w:tcPr>
            <w:tcW w:type="dxa" w:w="397"/>
          </w:tcPr>
          <w:p>
            <w:r/>
            <w:r>
              <w:rPr>
                <w:sz w:val="17"/>
              </w:rPr>
              <w:t>9</w:t>
            </w:r>
          </w:p>
        </w:tc>
        <w:tc>
          <w:tcPr>
            <w:tcW w:type="dxa" w:w="2041"/>
          </w:tcPr>
          <w:p>
            <w:r/>
            <w:r>
              <w:rPr>
                <w:sz w:val="17"/>
              </w:rPr>
              <w:t>GET /api/alertas/{id}</w:t>
            </w:r>
          </w:p>
        </w:tc>
        <w:tc>
          <w:tcPr>
            <w:tcW w:type="dxa" w:w="2268"/>
          </w:tcPr>
          <w:p>
            <w:r/>
            <w:r>
              <w:rPr>
                <w:sz w:val="17"/>
              </w:rPr>
              <w:t>Una alerta</w:t>
            </w:r>
          </w:p>
        </w:tc>
        <w:tc>
          <w:tcPr>
            <w:tcW w:type="dxa" w:w="1134"/>
          </w:tcPr>
          <w:p>
            <w:r/>
            <w:r>
              <w:rPr>
                <w:sz w:val="17"/>
              </w:rPr>
              <w:t>3 roles</w:t>
            </w:r>
          </w:p>
        </w:tc>
        <w:tc>
          <w:tcPr>
            <w:tcW w:type="dxa" w:w="680"/>
          </w:tcPr>
          <w:p>
            <w:r/>
            <w:r>
              <w:rPr>
                <w:sz w:val="17"/>
              </w:rPr>
              <w:t>200</w:t>
            </w:r>
          </w:p>
        </w:tc>
        <w:tc>
          <w:tcPr>
            <w:tcW w:type="dxa" w:w="1871"/>
          </w:tcPr>
          <w:p>
            <w:r/>
            <w:r>
              <w:rPr>
                <w:sz w:val="17"/>
              </w:rPr>
              <w:t>401, 404</w:t>
            </w:r>
          </w:p>
        </w:tc>
        <w:tc>
          <w:tcPr>
            <w:tcW w:type="dxa" w:w="964"/>
          </w:tcPr>
          <w:p>
            <w:r/>
            <w:r>
              <w:rPr>
                <w:sz w:val="17"/>
              </w:rPr>
              <w:t>P05</w:t>
            </w:r>
          </w:p>
        </w:tc>
      </w:tr>
      <w:tr>
        <w:trPr>
          <w:cantSplit/>
        </w:trPr>
        <w:tc>
          <w:tcPr>
            <w:tcW w:type="dxa" w:w="397"/>
          </w:tcPr>
          <w:p>
            <w:r/>
            <w:r>
              <w:rPr>
                <w:sz w:val="17"/>
              </w:rPr>
              <w:t>10</w:t>
            </w:r>
          </w:p>
        </w:tc>
        <w:tc>
          <w:tcPr>
            <w:tcW w:type="dxa" w:w="2041"/>
          </w:tcPr>
          <w:p>
            <w:r/>
            <w:r>
              <w:rPr>
                <w:sz w:val="17"/>
              </w:rPr>
              <w:t>PATCH /api/alertas/{id}</w:t>
            </w:r>
          </w:p>
        </w:tc>
        <w:tc>
          <w:tcPr>
            <w:tcW w:type="dxa" w:w="2268"/>
          </w:tcPr>
          <w:p>
            <w:r/>
            <w:r>
              <w:rPr>
                <w:sz w:val="17"/>
              </w:rPr>
              <w:t>Cambio de estado: atender o reabrir</w:t>
            </w:r>
          </w:p>
        </w:tc>
        <w:tc>
          <w:tcPr>
            <w:tcW w:type="dxa" w:w="1134"/>
          </w:tcPr>
          <w:p>
            <w:r/>
            <w:r>
              <w:rPr>
                <w:sz w:val="17"/>
              </w:rPr>
              <w:t>RESPONSABLE</w:t>
            </w:r>
          </w:p>
        </w:tc>
        <w:tc>
          <w:tcPr>
            <w:tcW w:type="dxa" w:w="680"/>
          </w:tcPr>
          <w:p>
            <w:r/>
            <w:r>
              <w:rPr>
                <w:sz w:val="17"/>
              </w:rPr>
              <w:t>200</w:t>
            </w:r>
          </w:p>
        </w:tc>
        <w:tc>
          <w:tcPr>
            <w:tcW w:type="dxa" w:w="1871"/>
          </w:tcPr>
          <w:p>
            <w:r/>
            <w:r>
              <w:rPr>
                <w:sz w:val="17"/>
              </w:rPr>
              <w:t>400, 401, 403, 404, 409, 503</w:t>
            </w:r>
          </w:p>
        </w:tc>
        <w:tc>
          <w:tcPr>
            <w:tcW w:type="dxa" w:w="964"/>
          </w:tcPr>
          <w:p>
            <w:r/>
            <w:r>
              <w:rPr>
                <w:sz w:val="17"/>
              </w:rPr>
              <w:t>P05</w:t>
            </w:r>
          </w:p>
        </w:tc>
      </w:tr>
      <w:tr>
        <w:trPr>
          <w:cantSplit/>
        </w:trPr>
        <w:tc>
          <w:tcPr>
            <w:tcW w:type="dxa" w:w="397"/>
          </w:tcPr>
          <w:p>
            <w:r/>
            <w:r>
              <w:rPr>
                <w:sz w:val="17"/>
              </w:rPr>
              <w:t>11</w:t>
            </w:r>
          </w:p>
        </w:tc>
        <w:tc>
          <w:tcPr>
            <w:tcW w:type="dxa" w:w="2041"/>
          </w:tcPr>
          <w:p>
            <w:r/>
            <w:r>
              <w:rPr>
                <w:sz w:val="17"/>
              </w:rPr>
              <w:t>GET /api/anotaciones</w:t>
            </w:r>
          </w:p>
        </w:tc>
        <w:tc>
          <w:tcPr>
            <w:tcW w:type="dxa" w:w="2268"/>
          </w:tcPr>
          <w:p>
            <w:r/>
            <w:r>
              <w:rPr>
                <w:sz w:val="17"/>
              </w:rPr>
              <w:t>Anotaciones paginadas, por zona</w:t>
            </w:r>
          </w:p>
        </w:tc>
        <w:tc>
          <w:tcPr>
            <w:tcW w:type="dxa" w:w="1134"/>
          </w:tcPr>
          <w:p>
            <w:r/>
            <w:r>
              <w:rPr>
                <w:sz w:val="17"/>
              </w:rPr>
              <w:t>3 roles</w:t>
            </w:r>
          </w:p>
        </w:tc>
        <w:tc>
          <w:tcPr>
            <w:tcW w:type="dxa" w:w="680"/>
          </w:tcPr>
          <w:p>
            <w:r/>
            <w:r>
              <w:rPr>
                <w:sz w:val="17"/>
              </w:rPr>
              <w:t>200</w:t>
            </w:r>
          </w:p>
        </w:tc>
        <w:tc>
          <w:tcPr>
            <w:tcW w:type="dxa" w:w="1871"/>
          </w:tcPr>
          <w:p>
            <w:r/>
            <w:r>
              <w:rPr>
                <w:sz w:val="17"/>
              </w:rPr>
              <w:t>400, 401</w:t>
            </w:r>
          </w:p>
        </w:tc>
        <w:tc>
          <w:tcPr>
            <w:tcW w:type="dxa" w:w="964"/>
          </w:tcPr>
          <w:p>
            <w:r/>
            <w:r>
              <w:rPr>
                <w:sz w:val="17"/>
              </w:rPr>
              <w:t>P05</w:t>
            </w:r>
          </w:p>
        </w:tc>
      </w:tr>
      <w:tr>
        <w:trPr>
          <w:cantSplit/>
        </w:trPr>
        <w:tc>
          <w:tcPr>
            <w:tcW w:type="dxa" w:w="397"/>
          </w:tcPr>
          <w:p>
            <w:r/>
            <w:r>
              <w:rPr>
                <w:sz w:val="17"/>
              </w:rPr>
              <w:t>12</w:t>
            </w:r>
          </w:p>
        </w:tc>
        <w:tc>
          <w:tcPr>
            <w:tcW w:type="dxa" w:w="2041"/>
          </w:tcPr>
          <w:p>
            <w:r/>
            <w:r>
              <w:rPr>
                <w:sz w:val="17"/>
              </w:rPr>
              <w:t>GET /api/anotaciones/{id}</w:t>
            </w:r>
          </w:p>
        </w:tc>
        <w:tc>
          <w:tcPr>
            <w:tcW w:type="dxa" w:w="2268"/>
          </w:tcPr>
          <w:p>
            <w:r/>
            <w:r>
              <w:rPr>
                <w:sz w:val="17"/>
              </w:rPr>
              <w:t>Una anotación</w:t>
            </w:r>
          </w:p>
        </w:tc>
        <w:tc>
          <w:tcPr>
            <w:tcW w:type="dxa" w:w="1134"/>
          </w:tcPr>
          <w:p>
            <w:r/>
            <w:r>
              <w:rPr>
                <w:sz w:val="17"/>
              </w:rPr>
              <w:t>3 roles</w:t>
            </w:r>
          </w:p>
        </w:tc>
        <w:tc>
          <w:tcPr>
            <w:tcW w:type="dxa" w:w="680"/>
          </w:tcPr>
          <w:p>
            <w:r/>
            <w:r>
              <w:rPr>
                <w:sz w:val="17"/>
              </w:rPr>
              <w:t>200</w:t>
            </w:r>
          </w:p>
        </w:tc>
        <w:tc>
          <w:tcPr>
            <w:tcW w:type="dxa" w:w="1871"/>
          </w:tcPr>
          <w:p>
            <w:r/>
            <w:r>
              <w:rPr>
                <w:sz w:val="17"/>
              </w:rPr>
              <w:t>401, 404</w:t>
            </w:r>
          </w:p>
        </w:tc>
        <w:tc>
          <w:tcPr>
            <w:tcW w:type="dxa" w:w="964"/>
          </w:tcPr>
          <w:p>
            <w:r/>
            <w:r>
              <w:rPr>
                <w:sz w:val="17"/>
              </w:rPr>
              <w:t>P05</w:t>
            </w:r>
          </w:p>
        </w:tc>
      </w:tr>
      <w:tr>
        <w:trPr>
          <w:cantSplit/>
        </w:trPr>
        <w:tc>
          <w:tcPr>
            <w:tcW w:type="dxa" w:w="397"/>
          </w:tcPr>
          <w:p>
            <w:r/>
            <w:r>
              <w:rPr>
                <w:sz w:val="17"/>
              </w:rPr>
              <w:t>13</w:t>
            </w:r>
          </w:p>
        </w:tc>
        <w:tc>
          <w:tcPr>
            <w:tcW w:type="dxa" w:w="2041"/>
          </w:tcPr>
          <w:p>
            <w:r/>
            <w:r>
              <w:rPr>
                <w:sz w:val="17"/>
              </w:rPr>
              <w:t>POST /api/anotaciones</w:t>
            </w:r>
          </w:p>
        </w:tc>
        <w:tc>
          <w:tcPr>
            <w:tcW w:type="dxa" w:w="2268"/>
          </w:tcPr>
          <w:p>
            <w:r/>
            <w:r>
              <w:rPr>
                <w:sz w:val="17"/>
              </w:rPr>
              <w:t>Registrar anotación firmada con el rol</w:t>
            </w:r>
          </w:p>
        </w:tc>
        <w:tc>
          <w:tcPr>
            <w:tcW w:type="dxa" w:w="1134"/>
          </w:tcPr>
          <w:p>
            <w:r/>
            <w:r>
              <w:rPr>
                <w:sz w:val="17"/>
              </w:rPr>
              <w:t>3 roles</w:t>
            </w:r>
          </w:p>
        </w:tc>
        <w:tc>
          <w:tcPr>
            <w:tcW w:type="dxa" w:w="680"/>
          </w:tcPr>
          <w:p>
            <w:r/>
            <w:r>
              <w:rPr>
                <w:sz w:val="17"/>
              </w:rPr>
              <w:t>201</w:t>
            </w:r>
          </w:p>
        </w:tc>
        <w:tc>
          <w:tcPr>
            <w:tcW w:type="dxa" w:w="1871"/>
          </w:tcPr>
          <w:p>
            <w:r/>
            <w:r>
              <w:rPr>
                <w:sz w:val="17"/>
              </w:rPr>
              <w:t>400, 401, 404, 422, 503</w:t>
            </w:r>
          </w:p>
        </w:tc>
        <w:tc>
          <w:tcPr>
            <w:tcW w:type="dxa" w:w="964"/>
          </w:tcPr>
          <w:p>
            <w:r/>
            <w:r>
              <w:rPr>
                <w:sz w:val="17"/>
              </w:rPr>
              <w:t>P05</w:t>
            </w:r>
          </w:p>
        </w:tc>
      </w:tr>
    </w:tbl>
    <w:p>
      <w:pPr>
        <w:spacing w:after="40"/>
      </w:pPr>
    </w:p>
    <w:p>
      <w:pPr>
        <w:pStyle w:val="Heading2"/>
      </w:pPr>
      <w:r>
        <w:t>7.1 PATCH /api/alertas/{id}</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&gt; PATCH /api/alertas/48   Authorization: Bearer &lt;token de responsable&gt;</w:t>
              <w:br/>
            </w:r>
            <w:r>
              <w:rPr>
                <w:rFonts w:ascii="Consolas" w:hAnsi="Consolas" w:eastAsia="Consolas"/>
                <w:sz w:val="17"/>
              </w:rPr>
              <w:t xml:space="preserve">  {"atendida": true}</w:t>
              <w:br/>
            </w:r>
            <w:r>
              <w:rPr>
                <w:rFonts w:ascii="Consolas" w:hAnsi="Consolas" w:eastAsia="Consolas"/>
                <w:sz w:val="17"/>
              </w:rPr>
              <w:t>&lt; 200 OK</w:t>
              <w:br/>
            </w:r>
            <w:r>
              <w:rPr>
                <w:rFonts w:ascii="Consolas" w:hAnsi="Consolas" w:eastAsia="Consolas"/>
                <w:sz w:val="17"/>
              </w:rPr>
              <w:t xml:space="preserve">  {"id":48,"lecturaId":109,"sensorCodigo":"SEN-A-TEMP-01","variable":"Temperatura ambiente","zonaId":1,"zona":"Cama A",</w:t>
              <w:br/>
            </w:r>
            <w:r>
              <w:rPr>
                <w:rFonts w:ascii="Consolas" w:hAnsi="Consolas" w:eastAsia="Consolas"/>
                <w:sz w:val="17"/>
              </w:rPr>
              <w:t xml:space="preserve">   "valor":38.00,"unidad":"C","nivel":"ALTA","mensaje":"Temperatura ambiente en Cama A: 38 C por encima del maximo 32.00 C.",</w:t>
              <w:br/>
            </w:r>
            <w:r>
              <w:rPr>
                <w:rFonts w:ascii="Consolas" w:hAnsi="Consolas" w:eastAsia="Consolas"/>
                <w:sz w:val="17"/>
              </w:rPr>
              <w:t xml:space="preserve">   "atendida":true,"atendidaEn":"2026-10-21T15:58:32.434558Z","atendidaPor":"RESPONSABLE","creadaEn":"2026-10-21T15:58:19.95258Z"}</w:t>
              <w:br/>
            </w:r>
            <w:r>
              <w:rPr>
                <w:rFonts w:ascii="Consolas" w:hAnsi="Consolas" w:eastAsia="Consolas"/>
                <w:sz w:val="17"/>
              </w:rPr>
              <w:br/>
            </w:r>
            <w:r>
              <w:rPr>
                <w:rFonts w:ascii="Consolas" w:hAnsi="Consolas" w:eastAsia="Consolas"/>
                <w:sz w:val="17"/>
              </w:rPr>
              <w:t>&gt; PATCH /api/alertas/48   {"atendida": true}        (otra vez)</w:t>
              <w:br/>
            </w:r>
            <w:r>
              <w:rPr>
                <w:rFonts w:ascii="Consolas" w:hAnsi="Consolas" w:eastAsia="Consolas"/>
                <w:sz w:val="17"/>
              </w:rPr>
              <w:t>&lt; 409 Conflict   {"codigo":"CONFLICTO","mensaje":"La alerta 48 ya estaba atendida.", ...}</w:t>
              <w:br/>
            </w:r>
            <w:r>
              <w:rPr>
                <w:rFonts w:ascii="Consolas" w:hAnsi="Consolas" w:eastAsia="Consolas"/>
                <w:sz w:val="17"/>
              </w:rPr>
              <w:br/>
            </w:r>
            <w:r>
              <w:rPr>
                <w:rFonts w:ascii="Consolas" w:hAnsi="Consolas" w:eastAsia="Consolas"/>
                <w:sz w:val="17"/>
              </w:rPr>
              <w:t>&gt; PATCH /api/alertas/48   {"atendida": false}       (reabrir)</w:t>
              <w:br/>
            </w:r>
            <w:r>
              <w:rPr>
                <w:rFonts w:ascii="Consolas" w:hAnsi="Consolas" w:eastAsia="Consolas"/>
                <w:sz w:val="17"/>
              </w:rPr>
              <w:t>&lt; 200 OK   {"id":48, ..., "atendida":false, "creadaEn":"2026-10-21T15:58:19.95258Z"}    (sin atendidaEn ni atendidaPor)</w:t>
            </w:r>
          </w:p>
        </w:tc>
      </w:tr>
    </w:tbl>
    <w:p>
      <w:pPr>
        <w:spacing w:after="40"/>
      </w:pP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3402"/>
            <w:shd w:val="clear" w:color="auto" w:fill="E6F2E8"/>
          </w:tcPr>
          <w:p>
            <w:r/>
            <w:r>
              <w:rPr>
                <w:b/>
                <w:sz w:val="18"/>
              </w:rPr>
              <w:t>Entrada</w:t>
            </w:r>
          </w:p>
        </w:tc>
        <w:tc>
          <w:tcPr>
            <w:tcW w:type="dxa" w:w="2835"/>
            <w:shd w:val="clear" w:color="auto" w:fill="E6F2E8"/>
          </w:tcPr>
          <w:p>
            <w:r/>
            <w:r>
              <w:rPr>
                <w:b/>
                <w:sz w:val="18"/>
              </w:rPr>
              <w:t>Respuesta</w:t>
            </w:r>
          </w:p>
        </w:tc>
        <w:tc>
          <w:tcPr>
            <w:tcW w:type="dxa" w:w="3118"/>
            <w:shd w:val="clear" w:color="auto" w:fill="E6F2E8"/>
          </w:tcPr>
          <w:p>
            <w:r/>
            <w:r>
              <w:rPr>
                <w:b/>
                <w:sz w:val="18"/>
              </w:rPr>
              <w:t>Cambio en la base</w:t>
            </w:r>
          </w:p>
        </w:tc>
      </w:tr>
      <w:tr>
        <w:trPr>
          <w:cantSplit/>
        </w:trPr>
        <w:tc>
          <w:tcPr>
            <w:tcW w:type="dxa" w:w="3402"/>
          </w:tcPr>
          <w:p>
            <w:r/>
            <w:r>
              <w:rPr>
                <w:sz w:val="18"/>
              </w:rPr>
              <w:t>{atendida: true} sobre una pendiente, token de RESPONSABLE</w:t>
            </w:r>
          </w:p>
        </w:tc>
        <w:tc>
          <w:tcPr>
            <w:tcW w:type="dxa" w:w="2835"/>
          </w:tcPr>
          <w:p>
            <w:r/>
            <w:r>
              <w:rPr>
                <w:sz w:val="18"/>
              </w:rPr>
              <w:t>200 con atendida, atendidaEn y atendidaPor</w:t>
            </w:r>
          </w:p>
        </w:tc>
        <w:tc>
          <w:tcPr>
            <w:tcW w:type="dxa" w:w="3118"/>
          </w:tcPr>
          <w:p>
            <w:r/>
            <w:r>
              <w:rPr>
                <w:sz w:val="18"/>
              </w:rPr>
              <w:t>atendida = true, atendida_en = now(), atendida_por = 'RESPONSABLE'</w:t>
            </w:r>
          </w:p>
        </w:tc>
      </w:tr>
      <w:tr>
        <w:trPr>
          <w:cantSplit/>
        </w:trPr>
        <w:tc>
          <w:tcPr>
            <w:tcW w:type="dxa" w:w="3402"/>
          </w:tcPr>
          <w:p>
            <w:r/>
            <w:r>
              <w:rPr>
                <w:sz w:val="18"/>
              </w:rPr>
              <w:t>{atendida: true} otra vez</w:t>
            </w:r>
          </w:p>
        </w:tc>
        <w:tc>
          <w:tcPr>
            <w:tcW w:type="dxa" w:w="2835"/>
          </w:tcPr>
          <w:p>
            <w:r/>
            <w:r>
              <w:rPr>
                <w:sz w:val="18"/>
              </w:rPr>
              <w:t>409 CONFLICTO</w:t>
            </w:r>
          </w:p>
        </w:tc>
        <w:tc>
          <w:tcPr>
            <w:tcW w:type="dxa" w:w="3118"/>
          </w:tcPr>
          <w:p>
            <w:r/>
            <w:r>
              <w:rPr>
                <w:sz w:val="18"/>
              </w:rPr>
              <w:t>ninguno</w:t>
            </w:r>
          </w:p>
        </w:tc>
      </w:tr>
      <w:tr>
        <w:trPr>
          <w:cantSplit/>
        </w:trPr>
        <w:tc>
          <w:tcPr>
            <w:tcW w:type="dxa" w:w="3402"/>
          </w:tcPr>
          <w:p>
            <w:r/>
            <w:r>
              <w:rPr>
                <w:sz w:val="18"/>
              </w:rPr>
              <w:t>{atendida: false} sobre una atendida</w:t>
            </w:r>
          </w:p>
        </w:tc>
        <w:tc>
          <w:tcPr>
            <w:tcW w:type="dxa" w:w="2835"/>
          </w:tcPr>
          <w:p>
            <w:r/>
            <w:r>
              <w:rPr>
                <w:sz w:val="18"/>
              </w:rPr>
              <w:t>200 sin atendidaEn ni atendidaPor</w:t>
            </w:r>
          </w:p>
        </w:tc>
        <w:tc>
          <w:tcPr>
            <w:tcW w:type="dxa" w:w="3118"/>
          </w:tcPr>
          <w:p>
            <w:r/>
            <w:r>
              <w:rPr>
                <w:sz w:val="18"/>
              </w:rPr>
              <w:t>las dos columnas vuelven a NULL</w:t>
            </w:r>
          </w:p>
        </w:tc>
      </w:tr>
      <w:tr>
        <w:trPr>
          <w:cantSplit/>
        </w:trPr>
        <w:tc>
          <w:tcPr>
            <w:tcW w:type="dxa" w:w="3402"/>
          </w:tcPr>
          <w:p>
            <w:r/>
            <w:r>
              <w:rPr>
                <w:sz w:val="18"/>
              </w:rPr>
              <w:t>{} o {atendida: "si"}</w:t>
            </w:r>
          </w:p>
        </w:tc>
        <w:tc>
          <w:tcPr>
            <w:tcW w:type="dxa" w:w="2835"/>
          </w:tcPr>
          <w:p>
            <w:r/>
            <w:r>
              <w:rPr>
                <w:sz w:val="18"/>
              </w:rPr>
              <w:t>400 VALIDACION</w:t>
            </w:r>
          </w:p>
        </w:tc>
        <w:tc>
          <w:tcPr>
            <w:tcW w:type="dxa" w:w="3118"/>
          </w:tcPr>
          <w:p>
            <w:r/>
            <w:r>
              <w:rPr>
                <w:sz w:val="18"/>
              </w:rPr>
              <w:t>ninguno</w:t>
            </w:r>
          </w:p>
        </w:tc>
      </w:tr>
      <w:tr>
        <w:trPr>
          <w:cantSplit/>
        </w:trPr>
        <w:tc>
          <w:tcPr>
            <w:tcW w:type="dxa" w:w="3402"/>
          </w:tcPr>
          <w:p>
            <w:r/>
            <w:r>
              <w:rPr>
                <w:sz w:val="18"/>
              </w:rPr>
              <w:t>id inexistente</w:t>
            </w:r>
          </w:p>
        </w:tc>
        <w:tc>
          <w:tcPr>
            <w:tcW w:type="dxa" w:w="2835"/>
          </w:tcPr>
          <w:p>
            <w:r/>
            <w:r>
              <w:rPr>
                <w:sz w:val="18"/>
              </w:rPr>
              <w:t>404 NO_ENCONTRADO</w:t>
            </w:r>
          </w:p>
        </w:tc>
        <w:tc>
          <w:tcPr>
            <w:tcW w:type="dxa" w:w="3118"/>
          </w:tcPr>
          <w:p>
            <w:r/>
            <w:r>
              <w:rPr>
                <w:sz w:val="18"/>
              </w:rPr>
              <w:t>ninguno</w:t>
            </w:r>
          </w:p>
        </w:tc>
      </w:tr>
      <w:tr>
        <w:trPr>
          <w:cantSplit/>
        </w:trPr>
        <w:tc>
          <w:tcPr>
            <w:tcW w:type="dxa" w:w="3402"/>
          </w:tcPr>
          <w:p>
            <w:r/>
            <w:r>
              <w:rPr>
                <w:sz w:val="18"/>
              </w:rPr>
              <w:t>token de OBSERVADOR o COORDINACION</w:t>
            </w:r>
          </w:p>
        </w:tc>
        <w:tc>
          <w:tcPr>
            <w:tcW w:type="dxa" w:w="2835"/>
          </w:tcPr>
          <w:p>
            <w:r/>
            <w:r>
              <w:rPr>
                <w:sz w:val="18"/>
              </w:rPr>
              <w:t>403 ROL_SIN_PERMISO</w:t>
            </w:r>
          </w:p>
        </w:tc>
        <w:tc>
          <w:tcPr>
            <w:tcW w:type="dxa" w:w="3118"/>
          </w:tcPr>
          <w:p>
            <w:r/>
            <w:r>
              <w:rPr>
                <w:sz w:val="18"/>
              </w:rPr>
              <w:t>ninguno</w:t>
            </w:r>
          </w:p>
        </w:tc>
      </w:tr>
      <w:tr>
        <w:trPr>
          <w:cantSplit/>
        </w:trPr>
        <w:tc>
          <w:tcPr>
            <w:tcW w:type="dxa" w:w="3402"/>
          </w:tcPr>
          <w:p>
            <w:r/>
            <w:r>
              <w:rPr>
                <w:sz w:val="18"/>
              </w:rPr>
              <w:t>sin token</w:t>
            </w:r>
          </w:p>
        </w:tc>
        <w:tc>
          <w:tcPr>
            <w:tcW w:type="dxa" w:w="2835"/>
          </w:tcPr>
          <w:p>
            <w:r/>
            <w:r>
              <w:rPr>
                <w:sz w:val="18"/>
              </w:rPr>
              <w:t>401 NO_AUTENTICADO</w:t>
            </w:r>
          </w:p>
        </w:tc>
        <w:tc>
          <w:tcPr>
            <w:tcW w:type="dxa" w:w="3118"/>
          </w:tcPr>
          <w:p>
            <w:r/>
            <w:r>
              <w:rPr>
                <w:sz w:val="18"/>
              </w:rPr>
              <w:t>ninguno</w:t>
            </w:r>
          </w:p>
        </w:tc>
      </w:tr>
      <w:tr>
        <w:trPr>
          <w:cantSplit/>
        </w:trPr>
        <w:tc>
          <w:tcPr>
            <w:tcW w:type="dxa" w:w="3402"/>
          </w:tcPr>
          <w:p>
            <w:r/>
            <w:r>
              <w:rPr>
                <w:sz w:val="18"/>
              </w:rPr>
              <w:t>PostgreSQL detenido</w:t>
            </w:r>
          </w:p>
        </w:tc>
        <w:tc>
          <w:tcPr>
            <w:tcW w:type="dxa" w:w="2835"/>
          </w:tcPr>
          <w:p>
            <w:r/>
            <w:r>
              <w:rPr>
                <w:sz w:val="18"/>
              </w:rPr>
              <w:t>503 BASE_NO_DISPONIBLE</w:t>
            </w:r>
          </w:p>
        </w:tc>
        <w:tc>
          <w:tcPr>
            <w:tcW w:type="dxa" w:w="3118"/>
          </w:tcPr>
          <w:p>
            <w:r/>
            <w:r>
              <w:rPr>
                <w:sz w:val="18"/>
              </w:rPr>
              <w:t>ninguno</w:t>
            </w:r>
          </w:p>
        </w:tc>
      </w:tr>
    </w:tbl>
    <w:p>
      <w:pPr>
        <w:spacing w:after="40"/>
      </w:pPr>
    </w:p>
    <w:p>
      <w:pPr>
        <w:pStyle w:val="Heading2"/>
      </w:pPr>
      <w:r>
        <w:t>7.2 POST /api/anotaciones</w:t>
      </w:r>
    </w:p>
    <w:tbl>
      <w:tblPr>
        <w:tblStyle w:val="TableGrid"/>
        <w:tblW w:type="auto" w:w="0"/>
        <w:jc w:val="center"/>
        <w:tblLook w:firstColumn="1" w:firstRow="1" w:lastColumn="0" w:lastRow="0" w:noHBand="0" w:noVBand="1" w:val="04A0"/>
      </w:tblPr>
      <w:tblGrid>
        <w:gridCol w:w="2351"/>
        <w:gridCol w:w="2351"/>
        <w:gridCol w:w="2351"/>
        <w:gridCol w:w="2351"/>
      </w:tblGrid>
      <w:tr>
        <w:trPr>
          <w:cantSplit/>
          <w:tblHeader/>
        </w:trPr>
        <w:tc>
          <w:tcPr>
            <w:tcW w:type="dxa" w:w="1984"/>
            <w:shd w:val="clear" w:color="auto" w:fill="E6F2E8"/>
          </w:tcPr>
          <w:p>
            <w:r/>
            <w:r>
              <w:rPr>
                <w:b/>
                <w:sz w:val="18"/>
              </w:rPr>
              <w:t>Campo de entrada</w:t>
            </w:r>
          </w:p>
        </w:tc>
        <w:tc>
          <w:tcPr>
            <w:tcW w:type="dxa" w:w="1134"/>
            <w:shd w:val="clear" w:color="auto" w:fill="E6F2E8"/>
          </w:tcPr>
          <w:p>
            <w:r/>
            <w:r>
              <w:rPr>
                <w:b/>
                <w:sz w:val="18"/>
              </w:rPr>
              <w:t>Tipo</w:t>
            </w:r>
          </w:p>
        </w:tc>
        <w:tc>
          <w:tcPr>
            <w:tcW w:type="dxa" w:w="1417"/>
            <w:shd w:val="clear" w:color="auto" w:fill="E6F2E8"/>
          </w:tcPr>
          <w:p>
            <w:r/>
            <w:r>
              <w:rPr>
                <w:b/>
                <w:sz w:val="18"/>
              </w:rPr>
              <w:t>Obligatorio</w:t>
            </w:r>
          </w:p>
        </w:tc>
        <w:tc>
          <w:tcPr>
            <w:tcW w:type="dxa" w:w="4819"/>
            <w:shd w:val="clear" w:color="auto" w:fill="E6F2E8"/>
          </w:tcPr>
          <w:p>
            <w:r/>
            <w:r>
              <w:rPr>
                <w:b/>
                <w:sz w:val="18"/>
              </w:rPr>
              <w:t>Regla</w:t>
            </w:r>
          </w:p>
        </w:tc>
      </w:tr>
      <w:tr>
        <w:trPr>
          <w:cantSplit/>
        </w:trPr>
        <w:tc>
          <w:tcPr>
            <w:tcW w:type="dxa" w:w="1984"/>
          </w:tcPr>
          <w:p>
            <w:r/>
            <w:r>
              <w:rPr>
                <w:sz w:val="18"/>
              </w:rPr>
              <w:t>zonaId</w:t>
            </w:r>
          </w:p>
        </w:tc>
        <w:tc>
          <w:tcPr>
            <w:tcW w:type="dxa" w:w="1134"/>
          </w:tcPr>
          <w:p>
            <w:r/>
            <w:r>
              <w:rPr>
                <w:sz w:val="18"/>
              </w:rPr>
              <w:t>entero</w:t>
            </w:r>
          </w:p>
        </w:tc>
        <w:tc>
          <w:tcPr>
            <w:tcW w:type="dxa" w:w="1417"/>
          </w:tcPr>
          <w:p>
            <w:r/>
            <w:r>
              <w:rPr>
                <w:sz w:val="18"/>
              </w:rPr>
              <w:t>sí</w:t>
            </w:r>
          </w:p>
        </w:tc>
        <w:tc>
          <w:tcPr>
            <w:tcW w:type="dxa" w:w="4819"/>
          </w:tcPr>
          <w:p>
            <w:r/>
            <w:r>
              <w:rPr>
                <w:sz w:val="18"/>
              </w:rPr>
              <w:t>debe existir</w:t>
            </w:r>
          </w:p>
        </w:tc>
      </w:tr>
      <w:tr>
        <w:trPr>
          <w:cantSplit/>
        </w:trPr>
        <w:tc>
          <w:tcPr>
            <w:tcW w:type="dxa" w:w="1984"/>
          </w:tcPr>
          <w:p>
            <w:r/>
            <w:r>
              <w:rPr>
                <w:sz w:val="18"/>
              </w:rPr>
              <w:t>lecturaId</w:t>
            </w:r>
          </w:p>
        </w:tc>
        <w:tc>
          <w:tcPr>
            <w:tcW w:type="dxa" w:w="1134"/>
          </w:tcPr>
          <w:p>
            <w:r/>
            <w:r>
              <w:rPr>
                <w:sz w:val="18"/>
              </w:rPr>
              <w:t>entero</w:t>
            </w:r>
          </w:p>
        </w:tc>
        <w:tc>
          <w:tcPr>
            <w:tcW w:type="dxa" w:w="1417"/>
          </w:tcPr>
          <w:p>
            <w:r/>
            <w:r>
              <w:rPr>
                <w:sz w:val="18"/>
              </w:rPr>
              <w:t>no</w:t>
            </w:r>
          </w:p>
        </w:tc>
        <w:tc>
          <w:tcPr>
            <w:tcW w:type="dxa" w:w="4819"/>
          </w:tcPr>
          <w:p>
            <w:r/>
            <w:r>
              <w:rPr>
                <w:sz w:val="18"/>
              </w:rPr>
              <w:t>si viene, debe existir y pertenecer a un sensor de esa zona</w:t>
            </w:r>
          </w:p>
        </w:tc>
      </w:tr>
      <w:tr>
        <w:trPr>
          <w:cantSplit/>
        </w:trPr>
        <w:tc>
          <w:tcPr>
            <w:tcW w:type="dxa" w:w="1984"/>
          </w:tcPr>
          <w:p>
            <w:r/>
            <w:r>
              <w:rPr>
                <w:sz w:val="18"/>
              </w:rPr>
              <w:t>texto</w:t>
            </w:r>
          </w:p>
        </w:tc>
        <w:tc>
          <w:tcPr>
            <w:tcW w:type="dxa" w:w="1134"/>
          </w:tcPr>
          <w:p>
            <w:r/>
            <w:r>
              <w:rPr>
                <w:sz w:val="18"/>
              </w:rPr>
              <w:t>texto</w:t>
            </w:r>
          </w:p>
        </w:tc>
        <w:tc>
          <w:tcPr>
            <w:tcW w:type="dxa" w:w="1417"/>
          </w:tcPr>
          <w:p>
            <w:r/>
            <w:r>
              <w:rPr>
                <w:sz w:val="18"/>
              </w:rPr>
              <w:t>sí</w:t>
            </w:r>
          </w:p>
        </w:tc>
        <w:tc>
          <w:tcPr>
            <w:tcW w:type="dxa" w:w="4819"/>
          </w:tcPr>
          <w:p>
            <w:r/>
            <w:r>
              <w:rPr>
                <w:sz w:val="18"/>
              </w:rPr>
              <w:t>se recorta; de 3 a 300 caracteres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&gt; POST /api/anotaciones   Authorization: Bearer &lt;token de coordinacion&gt;</w:t>
              <w:br/>
            </w:r>
            <w:r>
              <w:rPr>
                <w:rFonts w:ascii="Consolas" w:hAnsi="Consolas" w:eastAsia="Consolas"/>
                <w:sz w:val="17"/>
              </w:rPr>
              <w:t xml:space="preserve">  {"zonaId": 1, "texto": "[prueba] P05 anotacion de coordinacion"}</w:t>
              <w:br/>
            </w:r>
            <w:r>
              <w:rPr>
                <w:rFonts w:ascii="Consolas" w:hAnsi="Consolas" w:eastAsia="Consolas"/>
                <w:sz w:val="17"/>
              </w:rPr>
              <w:t>&lt; 201 Created   Location: /api/anotaciones/42</w:t>
              <w:br/>
            </w:r>
            <w:r>
              <w:rPr>
                <w:rFonts w:ascii="Consolas" w:hAnsi="Consolas" w:eastAsia="Consolas"/>
                <w:sz w:val="17"/>
              </w:rPr>
              <w:t xml:space="preserve">  {"id":42,"zonaId":1,"zona":"Cama A","autorRol":"COORDINACION","texto":"[prueba] P05 anotacion de coordinacion",</w:t>
              <w:br/>
            </w:r>
            <w:r>
              <w:rPr>
                <w:rFonts w:ascii="Consolas" w:hAnsi="Consolas" w:eastAsia="Consolas"/>
                <w:sz w:val="17"/>
              </w:rPr>
              <w:t xml:space="preserve">   "creadaEn":"2026-10-21T15:58:34.792856Z"}</w:t>
              <w:br/>
            </w:r>
            <w:r>
              <w:rPr>
                <w:rFonts w:ascii="Consolas" w:hAnsi="Consolas" w:eastAsia="Consolas"/>
                <w:sz w:val="17"/>
              </w:rPr>
              <w:br/>
            </w:r>
            <w:r>
              <w:rPr>
                <w:rFonts w:ascii="Consolas" w:hAnsi="Consolas" w:eastAsia="Consolas"/>
                <w:sz w:val="17"/>
              </w:rPr>
              <w:t>&gt; POST /api/anotaciones   {"zonaId": 2, "lecturaId": 108, "texto": "[prueba] P05 lectura de otra zona"}</w:t>
              <w:br/>
            </w:r>
            <w:r>
              <w:rPr>
                <w:rFonts w:ascii="Consolas" w:hAnsi="Consolas" w:eastAsia="Consolas"/>
                <w:sz w:val="17"/>
              </w:rPr>
              <w:t>&lt; 422 Unprocessable Entity   {"codigo":"REGLA_DE_NEGOCIO","mensaje":"La lectura 108 pertenece a Cama A, no a Invernadero 1.", ...}</w:t>
            </w:r>
          </w:p>
        </w:tc>
      </w:tr>
    </w:tbl>
    <w:p>
      <w:pPr>
        <w:spacing w:after="40"/>
      </w:pPr>
    </w:p>
    <w:p>
      <w:r>
        <w:rPr>
          <w:b w:val="0"/>
          <w:i w:val="0"/>
        </w:rPr>
        <w:t>No se acepta autorRol: la anotación se firma con el rol del token. Texto "ok", de 301 caracteres o que al recortar quede en 2 → 400 con el campo señalado; zona 999 o lectura 999999 → 404; todos sin tocar la base.</w:t>
      </w:r>
    </w:p>
    <w:p>
      <w:pPr>
        <w:pStyle w:val="Heading1"/>
      </w:pPr>
      <w:r>
        <w:t>8. Seguridad, errores y validación</w:t>
      </w:r>
    </w:p>
    <w:tbl>
      <w:tblPr>
        <w:tblStyle w:val="TableGrid"/>
        <w:tblW w:type="auto" w:w="0"/>
        <w:jc w:val="center"/>
        <w:tblLook w:firstColumn="1" w:firstRow="1" w:lastColumn="0" w:lastRow="0" w:noHBand="0" w:noVBand="1" w:val="04A0"/>
      </w:tblPr>
      <w:tblGrid>
        <w:gridCol w:w="4703"/>
        <w:gridCol w:w="4703"/>
      </w:tblGrid>
      <w:tr>
        <w:trPr>
          <w:cantSplit/>
          <w:tblHeader/>
        </w:trPr>
        <w:tc>
          <w:tcPr>
            <w:tcW w:type="dxa" w:w="1701"/>
            <w:shd w:val="clear" w:color="auto" w:fill="E6F2E8"/>
          </w:tcPr>
          <w:p>
            <w:r/>
            <w:r>
              <w:rPr>
                <w:b/>
                <w:sz w:val="18"/>
              </w:rPr>
              <w:t>Tema</w:t>
            </w:r>
          </w:p>
        </w:tc>
        <w:tc>
          <w:tcPr>
            <w:tcW w:type="dxa" w:w="7654"/>
            <w:shd w:val="clear" w:color="auto" w:fill="E6F2E8"/>
          </w:tcPr>
          <w:p>
            <w:r/>
            <w:r>
              <w:rPr>
                <w:b/>
                <w:sz w:val="18"/>
              </w:rPr>
              <w:t>Qué se hizo en P05</w:t>
            </w:r>
          </w:p>
        </w:tc>
      </w:tr>
      <w:tr>
        <w:trPr>
          <w:cantSplit/>
        </w:trPr>
        <w:tc>
          <w:tcPr>
            <w:tcW w:type="dxa" w:w="1701"/>
          </w:tcPr>
          <w:p>
            <w:r/>
            <w:r>
              <w:rPr>
                <w:sz w:val="18"/>
              </w:rPr>
              <w:t>Autorización</w:t>
            </w:r>
          </w:p>
        </w:tc>
        <w:tc>
          <w:tcPr>
            <w:tcW w:type="dxa" w:w="7654"/>
          </w:tcPr>
          <w:p>
            <w:r/>
            <w:r>
              <w:rPr>
                <w:sz w:val="18"/>
              </w:rPr>
              <w:t>Permiso nuevo ATENDER_ALERTA solo para RESPONSABLE; POST /api/anotaciones exige ANOTAR (los tres roles). El rol que firma la anotación y el que atiende la alerta salen del token, nunca del cuerpo</w:t>
            </w:r>
          </w:p>
        </w:tc>
      </w:tr>
      <w:tr>
        <w:trPr>
          <w:cantSplit/>
        </w:trPr>
        <w:tc>
          <w:tcPr>
            <w:tcW w:type="dxa" w:w="1701"/>
          </w:tcPr>
          <w:p>
            <w:r/>
            <w:r>
              <w:rPr>
                <w:sz w:val="18"/>
              </w:rPr>
              <w:t>Validación</w:t>
            </w:r>
          </w:p>
        </w:tc>
        <w:tc>
          <w:tcPr>
            <w:tcW w:type="dxa" w:w="7654"/>
          </w:tcPr>
          <w:p>
            <w:r/>
            <w:r>
              <w:rPr>
                <w:sz w:val="18"/>
              </w:rPr>
              <w:t>ReglasAnotacion (clase pura, con JUnit): zona obligatoria, lectura opcional positiva, texto recortado de 3 a 300. CambioAtencionRequest exige un booleano; otro tipo lo rechaza Jackson con 400</w:t>
            </w:r>
          </w:p>
        </w:tc>
      </w:tr>
      <w:tr>
        <w:trPr>
          <w:cantSplit/>
        </w:trPr>
        <w:tc>
          <w:tcPr>
            <w:tcW w:type="dxa" w:w="1701"/>
          </w:tcPr>
          <w:p>
            <w:r/>
            <w:r>
              <w:rPr>
                <w:sz w:val="18"/>
              </w:rPr>
              <w:t>Concurrencia</w:t>
            </w:r>
          </w:p>
        </w:tc>
        <w:tc>
          <w:tcPr>
            <w:tcW w:type="dxa" w:w="7654"/>
          </w:tcPr>
          <w:p>
            <w:r/>
            <w:r>
              <w:rPr>
                <w:sz w:val="18"/>
              </w:rPr>
              <w:t>El UPDATE del cambio de estado exige el estado contrario al pedido; si dos peticiones llegan a la vez solo una cambia el estado y la otra recibe 409</w:t>
            </w:r>
          </w:p>
        </w:tc>
      </w:tr>
      <w:tr>
        <w:trPr>
          <w:cantSplit/>
        </w:trPr>
        <w:tc>
          <w:tcPr>
            <w:tcW w:type="dxa" w:w="1701"/>
          </w:tcPr>
          <w:p>
            <w:r/>
            <w:r>
              <w:rPr>
                <w:sz w:val="18"/>
              </w:rPr>
              <w:t>CORS</w:t>
            </w:r>
          </w:p>
        </w:tc>
        <w:tc>
          <w:tcPr>
            <w:tcW w:type="dxa" w:w="7654"/>
          </w:tcPr>
          <w:p>
            <w:r/>
            <w:r>
              <w:rPr>
                <w:sz w:val="18"/>
              </w:rPr>
              <w:t>Se agrega PATCH a los métodos permitidos; sigue siendo un solo origen</w:t>
            </w:r>
          </w:p>
        </w:tc>
      </w:tr>
      <w:tr>
        <w:trPr>
          <w:cantSplit/>
        </w:trPr>
        <w:tc>
          <w:tcPr>
            <w:tcW w:type="dxa" w:w="1701"/>
          </w:tcPr>
          <w:p>
            <w:r/>
            <w:r>
              <w:rPr>
                <w:sz w:val="18"/>
              </w:rPr>
              <w:t>Integridad</w:t>
            </w:r>
          </w:p>
        </w:tc>
        <w:tc>
          <w:tcPr>
            <w:tcW w:type="dxa" w:w="7654"/>
          </w:tcPr>
          <w:p>
            <w:r/>
            <w:r>
              <w:rPr>
                <w:sz w:val="18"/>
              </w:rPr>
              <w:t>ck_alerta_atencion impide en la base una alerta atendida sin instante o sin rol, o pendiente con alguno de los dos</w:t>
            </w:r>
          </w:p>
        </w:tc>
      </w:tr>
      <w:tr>
        <w:trPr>
          <w:cantSplit/>
        </w:trPr>
        <w:tc>
          <w:tcPr>
            <w:tcW w:type="dxa" w:w="1701"/>
          </w:tcPr>
          <w:p>
            <w:r/>
            <w:r>
              <w:rPr>
                <w:sz w:val="18"/>
              </w:rPr>
              <w:t>Errores</w:t>
            </w:r>
          </w:p>
        </w:tc>
        <w:tc>
          <w:tcPr>
            <w:tcW w:type="dxa" w:w="7654"/>
          </w:tcPr>
          <w:p>
            <w:r/>
            <w:r>
              <w:rPr>
                <w:sz w:val="18"/>
              </w:rPr>
              <w:t>Mismo cuerpo Error en todos los casos: 400, 401, 403, 404, 409, 422 y 503. Sin trazas</w:t>
            </w:r>
          </w:p>
        </w:tc>
      </w:tr>
    </w:tbl>
    <w:p>
      <w:pPr>
        <w:spacing w:after="40"/>
      </w:pPr>
    </w:p>
    <w:p>
      <w:r>
        <w:rPr>
          <w:b w:val="0"/>
          <w:i w:val="0"/>
        </w:rPr>
        <w:t>Los límites de P04 siguen igual: token en sessionStorage sin revocación antes de los 30 minutos, sin HTTPS en el laboratorio, sin límite de intentos de acceso. No usamos ningún servicio externo.</w:t>
      </w:r>
    </w:p>
    <w:p>
      <w:pPr>
        <w:pStyle w:val="Heading1"/>
      </w:pPr>
      <w:r>
        <w:t>9. Despliegue y demostración</w:t>
      </w:r>
    </w:p>
    <w:p>
      <w:pPr>
        <w:sectPr>
          <w:pgSz w:w="12240" w:h="15840"/>
          <w:pgMar w:top="1247" w:right="1417" w:bottom="1247" w:left="1417" w:header="720" w:footer="720" w:gutter="0"/>
          <w:cols w:space="720"/>
          <w:docGrid w:linePitch="360"/>
        </w:sectPr>
      </w:pPr>
    </w:p>
    <w:p>
      <w:pPr>
        <w:spacing w:after="40"/>
        <w:jc w:val="center"/>
      </w:pPr>
      <w:r>
        <w:drawing>
          <wp:inline xmlns:a="http://schemas.openxmlformats.org/drawingml/2006/main" xmlns:pic="http://schemas.openxmlformats.org/drawingml/2006/picture">
            <wp:extent cx="8712000" cy="4585263"/>
            <wp:docPr id="4" name="Picture 4"/>
            <wp:cNvGraphicFramePr>
              <a:graphicFrameLocks noChangeAspect="1"/>
            </wp:cNvGraphicFramePr>
            <a:graphic>
              <a:graphicData uri="http://schemas.openxmlformats.org/drawingml/2006/picture">
                <pic:pic>
                  <pic:nvPicPr>
                    <pic:cNvPr id="0" name="04_despliegue.png"/>
                    <pic:cNvPicPr/>
                  </pic:nvPicPr>
                  <pic:blipFill>
                    <a:blip r:embed="rId14"/>
                    <a:stretch>
                      <a:fillRect/>
                    </a:stretch>
                  </pic:blipFill>
                  <pic:spPr>
                    <a:xfrm>
                      <a:off x="0" y="0"/>
                      <a:ext cx="8712000" cy="4585263"/>
                    </a:xfrm>
                    <a:prstGeom prst="rect"/>
                  </pic:spPr>
                </pic:pic>
              </a:graphicData>
            </a:graphic>
          </wp:inline>
        </w:drawing>
      </w:r>
    </w:p>
    <w:p>
      <w:pPr>
        <w:spacing w:after="200"/>
        <w:jc w:val="center"/>
      </w:pPr>
      <w:r>
        <w:rPr>
          <w:i/>
          <w:color w:val="555555"/>
          <w:sz w:val="19"/>
        </w:rPr>
        <w:t>Figura 4. Despliegue local: nada cambia en procesos ni puertos; se agrega la migración.</w:t>
      </w:r>
    </w:p>
    <w:p>
      <w:pPr>
        <w:sectPr>
          <w:pgSz w:w="15840" w:h="12240" w:orient="landscape"/>
          <w:pgMar w:top="1020" w:right="1020" w:bottom="1020" w:left="1020" w:header="720" w:footer="720" w:gutter="0"/>
          <w:cols w:space="720"/>
          <w:docGrid w:linePitch="360"/>
        </w:sectPr>
      </w:pPr>
    </w:p>
    <w:p>
      <w:r>
        <w:rPr>
          <w:b w:val="0"/>
          <w:i w:val="0"/>
        </w:rPr>
        <w:t>Para mostrarlo basta un comando: ./scripts/demo_p05.sh levanta el contenedor de PostgreSQL, aplica la migración, arranca la API en el 8081 y el cliente en el 4200, espera a que respondan y abre el navegador en http://localhost:4200 y en Swagger (http://localhost:8081/swagger-ui.html). ./scripts/demo_p05.sh stop lo detiene sin tocar la base. Los usuarios de laboratorio son los mismos: observador registra lecturas, responsable atiende alertas y coordinación consulta; los tres anotan.</w:t>
      </w:r>
    </w:p>
    <w:p>
      <w:pPr>
        <w:pStyle w:val="Heading1"/>
      </w:pPr>
      <w:r>
        <w:t>10. Pruebas y evidencia</w:t>
      </w:r>
    </w:p>
    <w:p>
      <w:r>
        <w:rPr>
          <w:b w:val="0"/>
          <w:i w:val="0"/>
        </w:rPr>
        <w:t>Todo se regenera con ./scripts/verify-module.sh M05: compila la API y el cliente, corre sus pruebas, valida openapi.yaml, aplica la migración, arranca la API, ejecuta los 64 casos del contrato, sirve el cliente, hace el recorrido en navegador con los tres roles, consulta PostgreSQL antes y después, y apaga todo. La corrida final del 21 de octubre terminó con RESULTADO: VERIFICADO, sin fallos.</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verify-module.sh M05 - 2026-10-21T09:59:16-06:00 - commit 701016e</w:t>
              <w:br/>
            </w:r>
            <w:r>
              <w:rPr>
                <w:rFonts w:ascii="Consolas" w:hAnsi="Consolas" w:eastAsia="Consolas"/>
                <w:sz w:val="17"/>
              </w:rPr>
              <w:t>VERIFICADO    | Java 11 disponible</w:t>
              <w:br/>
            </w:r>
            <w:r>
              <w:rPr>
                <w:rFonts w:ascii="Consolas" w:hAnsi="Consolas" w:eastAsia="Consolas"/>
                <w:sz w:val="17"/>
              </w:rPr>
              <w:t>VERIFICADO    | Node 18 disponible</w:t>
              <w:br/>
            </w:r>
            <w:r>
              <w:rPr>
                <w:rFonts w:ascii="Consolas" w:hAnsi="Consolas" w:eastAsia="Consolas"/>
                <w:sz w:val="17"/>
              </w:rPr>
              <w:t>VERIFICADO    | api-spring compila con Java 11 y sus pruebas pasan</w:t>
              <w:br/>
            </w:r>
            <w:r>
              <w:rPr>
                <w:rFonts w:ascii="Consolas" w:hAnsi="Consolas" w:eastAsia="Consolas"/>
                <w:sz w:val="17"/>
              </w:rPr>
              <w:t>VERIFICADO    | El jar contiene controladores (lecturas/LecturaController zonas/ZonaController alertas/AlertaController anotaciones/AnotacionController), driver de PostgreSQL, Spring JDBC y springdoc</w:t>
              <w:br/>
            </w:r>
            <w:r>
              <w:rPr>
                <w:rFonts w:ascii="Consolas" w:hAnsi="Consolas" w:eastAsia="Consolas"/>
                <w:sz w:val="17"/>
              </w:rPr>
              <w:t>VERIFICADO    | application.properties toma conexion y secreto de variables de entorno</w:t>
              <w:br/>
            </w:r>
            <w:r>
              <w:rPr>
                <w:rFonts w:ascii="Consolas" w:hAnsi="Consolas" w:eastAsia="Consolas"/>
                <w:sz w:val="17"/>
              </w:rPr>
              <w:t>VERIFICADO    | frontend-angular compila y genera dist/frontend-angular</w:t>
              <w:br/>
            </w:r>
            <w:r>
              <w:rPr>
                <w:rFonts w:ascii="Consolas" w:hAnsi="Consolas" w:eastAsia="Consolas"/>
                <w:sz w:val="17"/>
              </w:rPr>
              <w:t>VERIFICADO    | Las pruebas del cliente Angular pasan</w:t>
              <w:br/>
            </w:r>
            <w:r>
              <w:rPr>
                <w:rFonts w:ascii="Consolas" w:hAnsi="Consolas" w:eastAsia="Consolas"/>
                <w:sz w:val="17"/>
              </w:rPr>
              <w:t>VERIFICADO    | openapi.yaml es OpenAPI 3.0 valido</w:t>
              <w:br/>
            </w:r>
            <w:r>
              <w:rPr>
                <w:rFonts w:ascii="Consolas" w:hAnsi="Consolas" w:eastAsia="Consolas"/>
                <w:sz w:val="17"/>
              </w:rPr>
              <w:t>VERIFICADO    | PostgreSQL responde y el modelo de 7 tablas existe</w:t>
              <w:br/>
            </w:r>
            <w:r>
              <w:rPr>
                <w:rFonts w:ascii="Consolas" w:hAnsi="Consolas" w:eastAsia="Consolas"/>
                <w:sz w:val="17"/>
              </w:rPr>
              <w:t>VERIFICADO    | La migracion de P05 se aplica sin error y alerta tiene atendida_en y atendida_por</w:t>
              <w:br/>
            </w:r>
            <w:r>
              <w:rPr>
                <w:rFonts w:ascii="Consolas" w:hAnsi="Consolas" w:eastAsia="Consolas"/>
                <w:sz w:val="17"/>
              </w:rPr>
              <w:t>VERIFICADO    | La API arranca y /api/health responde 200</w:t>
              <w:br/>
            </w:r>
            <w:r>
              <w:rPr>
                <w:rFonts w:ascii="Consolas" w:hAnsi="Consolas" w:eastAsia="Consolas"/>
                <w:sz w:val="17"/>
              </w:rPr>
              <w:t>VERIFICADO    | /api/health reporta db=UP</w:t>
              <w:br/>
            </w:r>
            <w:r>
              <w:rPr>
                <w:rFonts w:ascii="Consolas" w:hAnsi="Consolas" w:eastAsia="Consolas"/>
                <w:sz w:val="17"/>
              </w:rPr>
              <w:t>VERIFICADO    | pruebas_api.py termino sin casos NO_VERIFICADO</w:t>
              <w:br/>
            </w:r>
            <w:r>
              <w:rPr>
                <w:rFonts w:ascii="Consolas" w:hAnsi="Consolas" w:eastAsia="Consolas"/>
                <w:sz w:val="17"/>
              </w:rPr>
              <w:t>VERIFICADO    | recorrido_angular.py termino sin casos NO_VERIFICADO</w:t>
              <w:br/>
            </w:r>
            <w:r>
              <w:rPr>
                <w:rFonts w:ascii="Consolas" w:hAnsi="Consolas" w:eastAsia="Consolas"/>
                <w:sz w:val="17"/>
              </w:rPr>
              <w:t>VERIFICADO    | Las lecturas y anotaciones creadas por la API existen en PostgreSQL</w:t>
              <w:br/>
            </w:r>
            <w:r>
              <w:rPr>
                <w:rFonts w:ascii="Consolas" w:hAnsi="Consolas" w:eastAsia="Consolas"/>
                <w:sz w:val="17"/>
              </w:rPr>
              <w:t>VERIFICADO    | La API se detuvo y el puerto 8081 quedo libre</w:t>
              <w:br/>
            </w:r>
            <w:r>
              <w:rPr>
                <w:rFonts w:ascii="Consolas" w:hAnsi="Consolas" w:eastAsia="Consolas"/>
                <w:sz w:val="17"/>
              </w:rPr>
              <w:t>Fallos: 0</w:t>
            </w:r>
          </w:p>
        </w:tc>
      </w:tr>
    </w:tbl>
    <w:p>
      <w:pPr>
        <w:spacing w:after="40"/>
      </w:pPr>
    </w:p>
    <w:p>
      <w:pPr>
        <w:pStyle w:val="Heading2"/>
      </w:pPr>
      <w:r>
        <w:t>10.1 Contrato contra la API en marcha (64 casos)</w:t>
      </w:r>
    </w:p>
    <w:p>
      <w:r>
        <w:rPr>
          <w:b w:val="0"/>
          <w:i w:val="0"/>
        </w:rPr>
        <w:t>Cada caso valida el cuerpo contra el esquema del contrato y, en los negativos, cuenta filas en PostgreSQL antes y después. Los 30 primeros son los de P04 sin cambios; del 30 al 63 son de P05 y el 64 compara el OpenAPI generado con el escrito.</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5"/>
              </w:rPr>
              <w:t>01 | VERIFICADO    | Salud publica: 200, base UP</w:t>
              <w:br/>
            </w:r>
            <w:r>
              <w:rPr>
                <w:rFonts w:ascii="Consolas" w:hAnsi="Consolas" w:eastAsia="Consolas"/>
                <w:sz w:val="15"/>
              </w:rPr>
              <w:t>02 | VERIFICADO    | Login correcto: 200 con token y rol OBSERVADOR</w:t>
              <w:br/>
            </w:r>
            <w:r>
              <w:rPr>
                <w:rFonts w:ascii="Consolas" w:hAnsi="Consolas" w:eastAsia="Consolas"/>
                <w:sz w:val="15"/>
              </w:rPr>
              <w:t>03 | VERIFICADO    | Login incorrecto: 401 sin token</w:t>
              <w:br/>
            </w:r>
            <w:r>
              <w:rPr>
                <w:rFonts w:ascii="Consolas" w:hAnsi="Consolas" w:eastAsia="Consolas"/>
                <w:sz w:val="15"/>
              </w:rPr>
              <w:t>04 | VERIFICADO    | Login incompleto: 400</w:t>
              <w:br/>
            </w:r>
            <w:r>
              <w:rPr>
                <w:rFonts w:ascii="Consolas" w:hAnsi="Consolas" w:eastAsia="Consolas"/>
                <w:sz w:val="15"/>
              </w:rPr>
              <w:t>05 | VERIFICADO    | Recurso protegido sin token: 401</w:t>
              <w:br/>
            </w:r>
            <w:r>
              <w:rPr>
                <w:rFonts w:ascii="Consolas" w:hAnsi="Consolas" w:eastAsia="Consolas"/>
                <w:sz w:val="15"/>
              </w:rPr>
              <w:t>06 | VERIFICADO    | Token con firma alterada: 401</w:t>
              <w:br/>
            </w:r>
            <w:r>
              <w:rPr>
                <w:rFonts w:ascii="Consolas" w:hAnsi="Consolas" w:eastAsia="Consolas"/>
                <w:sz w:val="15"/>
              </w:rPr>
              <w:t>07 | VERIFICADO    | Catalogo de sensores: 200 con rango fisico y umbral</w:t>
              <w:br/>
            </w:r>
            <w:r>
              <w:rPr>
                <w:rFonts w:ascii="Consolas" w:hAnsi="Consolas" w:eastAsia="Consolas"/>
                <w:sz w:val="15"/>
              </w:rPr>
              <w:t>08 | VERIFICADO    | Parametro de consulta no numerico: 400</w:t>
              <w:br/>
            </w:r>
            <w:r>
              <w:rPr>
                <w:rFonts w:ascii="Consolas" w:hAnsi="Consolas" w:eastAsia="Consolas"/>
                <w:sz w:val="15"/>
              </w:rPr>
              <w:t>09 | VERIFICADO    | Historial paginado: 200 y total igual al de PostgreSQL</w:t>
              <w:br/>
            </w:r>
            <w:r>
              <w:rPr>
                <w:rFonts w:ascii="Consolas" w:hAnsi="Consolas" w:eastAsia="Consolas"/>
                <w:sz w:val="15"/>
              </w:rPr>
              <w:t>10 | VERIFICADO    | Filtro por procedencia: solo lecturas simuladas</w:t>
              <w:br/>
            </w:r>
            <w:r>
              <w:rPr>
                <w:rFonts w:ascii="Consolas" w:hAnsi="Consolas" w:eastAsia="Consolas"/>
                <w:sz w:val="15"/>
              </w:rPr>
              <w:t>11 | VERIFICADO    | Procedencia desconocida: 400</w:t>
              <w:br/>
            </w:r>
            <w:r>
              <w:rPr>
                <w:rFonts w:ascii="Consolas" w:hAnsi="Consolas" w:eastAsia="Consolas"/>
                <w:sz w:val="15"/>
              </w:rPr>
              <w:t>12 | VERIFICADO    | Lectura valida: 201, Location, procedencia manual, sin alerta, +1 lectura</w:t>
              <w:br/>
            </w:r>
            <w:r>
              <w:rPr>
                <w:rFonts w:ascii="Consolas" w:hAnsi="Consolas" w:eastAsia="Consolas"/>
                <w:sz w:val="15"/>
              </w:rPr>
              <w:t>13 | VERIFICADO    | La lectura creada se recupera por su identificador</w:t>
              <w:br/>
            </w:r>
            <w:r>
              <w:rPr>
                <w:rFonts w:ascii="Consolas" w:hAnsi="Consolas" w:eastAsia="Consolas"/>
                <w:sz w:val="15"/>
              </w:rPr>
              <w:t>14 | VERIFICADO    | Lectura sobre el umbral: 201 con alerta ALTA, +1 lectura y +1 alerta</w:t>
              <w:br/>
            </w:r>
            <w:r>
              <w:rPr>
                <w:rFonts w:ascii="Consolas" w:hAnsi="Consolas" w:eastAsia="Consolas"/>
                <w:sz w:val="15"/>
              </w:rPr>
              <w:t>15 | VERIFICADO    | Lectura bajo el umbral: 201 con alerta BAJA</w:t>
              <w:br/>
            </w:r>
            <w:r>
              <w:rPr>
                <w:rFonts w:ascii="Consolas" w:hAnsi="Consolas" w:eastAsia="Consolas"/>
                <w:sz w:val="15"/>
              </w:rPr>
              <w:t>16 | VERIFICADO    | Limites inclusivos: 15 y 32 se guardan sin alerta</w:t>
              <w:br/>
            </w:r>
            <w:r>
              <w:rPr>
                <w:rFonts w:ascii="Consolas" w:hAnsi="Consolas" w:eastAsia="Consolas"/>
                <w:sz w:val="15"/>
              </w:rPr>
              <w:t>17 | VERIFICADO    | Rechazo: valor no numerico "abc" -&gt; 400 VALIDACION, la base no cambia</w:t>
              <w:br/>
            </w:r>
            <w:r>
              <w:rPr>
                <w:rFonts w:ascii="Consolas" w:hAnsi="Consolas" w:eastAsia="Consolas"/>
                <w:sz w:val="15"/>
              </w:rPr>
              <w:t>18 | VERIFICADO    | Rechazo: valor con tres decimales 24.555 -&gt; 400 VALIDACION, la base no cambia</w:t>
              <w:br/>
            </w:r>
            <w:r>
              <w:rPr>
                <w:rFonts w:ascii="Consolas" w:hAnsi="Consolas" w:eastAsia="Consolas"/>
                <w:sz w:val="15"/>
              </w:rPr>
              <w:t>19 | VERIFICADO    | Rechazo: sin valor -&gt; 400 VALIDACION, la base no cambia</w:t>
              <w:br/>
            </w:r>
            <w:r>
              <w:rPr>
                <w:rFonts w:ascii="Consolas" w:hAnsi="Consolas" w:eastAsia="Consolas"/>
                <w:sz w:val="15"/>
              </w:rPr>
              <w:t>20 | VERIFICADO    | Rechazo: sin sensor -&gt; 400 VALIDACION, la base no cambia</w:t>
              <w:br/>
            </w:r>
            <w:r>
              <w:rPr>
                <w:rFonts w:ascii="Consolas" w:hAnsi="Consolas" w:eastAsia="Consolas"/>
                <w:sz w:val="15"/>
              </w:rPr>
              <w:t>21 | VERIFICADO    | Rechazo: JSON mal formado -&gt; 400 VALIDACION, la base no cambia</w:t>
              <w:br/>
            </w:r>
            <w:r>
              <w:rPr>
                <w:rFonts w:ascii="Consolas" w:hAnsi="Consolas" w:eastAsia="Consolas"/>
                <w:sz w:val="15"/>
              </w:rPr>
              <w:t>22 | VERIFICADO    | Rechazo: observacion de 201 caracteres -&gt; 400 VALIDACION, la base no cambia</w:t>
              <w:br/>
            </w:r>
            <w:r>
              <w:rPr>
                <w:rFonts w:ascii="Consolas" w:hAnsi="Consolas" w:eastAsia="Consolas"/>
                <w:sz w:val="15"/>
              </w:rPr>
              <w:t>23 | VERIFICADO    | Rechazo: valor 150, fuera del rango fisico -&gt; 422 REGLA_DE_NEGOCIO, la base no cambia</w:t>
              <w:br/>
            </w:r>
            <w:r>
              <w:rPr>
                <w:rFonts w:ascii="Consolas" w:hAnsi="Consolas" w:eastAsia="Consolas"/>
                <w:sz w:val="15"/>
              </w:rPr>
              <w:t>24 | VERIFICADO    | Rechazo: sensor 999, no existe -&gt; 404 NO_ENCONTRADO, la base no cambia</w:t>
              <w:br/>
            </w:r>
            <w:r>
              <w:rPr>
                <w:rFonts w:ascii="Consolas" w:hAnsi="Consolas" w:eastAsia="Consolas"/>
                <w:sz w:val="15"/>
              </w:rPr>
              <w:t>25 | VERIFICADO    | Sensor inactivo: 409 y la base no cambia</w:t>
              <w:br/>
            </w:r>
            <w:r>
              <w:rPr>
                <w:rFonts w:ascii="Consolas" w:hAnsi="Consolas" w:eastAsia="Consolas"/>
                <w:sz w:val="15"/>
              </w:rPr>
              <w:t>26 | VERIFICADO    | Registrar sin token: 401 y la base no cambia</w:t>
              <w:br/>
            </w:r>
            <w:r>
              <w:rPr>
                <w:rFonts w:ascii="Consolas" w:hAnsi="Consolas" w:eastAsia="Consolas"/>
                <w:sz w:val="15"/>
              </w:rPr>
              <w:t>27 | VERIFICADO    | Rol sin permiso de captura: 403 al registrar, 200 al consultar</w:t>
              <w:br/>
            </w:r>
            <w:r>
              <w:rPr>
                <w:rFonts w:ascii="Consolas" w:hAnsi="Consolas" w:eastAsia="Consolas"/>
                <w:sz w:val="15"/>
              </w:rPr>
              <w:t>28 | VERIFICADO    | Lectura inexistente: 404</w:t>
              <w:br/>
            </w:r>
            <w:r>
              <w:rPr>
                <w:rFonts w:ascii="Consolas" w:hAnsi="Consolas" w:eastAsia="Consolas"/>
                <w:sz w:val="15"/>
              </w:rPr>
              <w:t>29 | VERIFICADO    | CORS: solo se admite el origen del cliente Angular</w:t>
              <w:br/>
            </w:r>
            <w:r>
              <w:rPr>
                <w:rFonts w:ascii="Consolas" w:hAnsi="Consolas" w:eastAsia="Consolas"/>
                <w:sz w:val="15"/>
              </w:rPr>
              <w:t>30 | VERIFICADO    | Catalogo de zonas sin token: 401</w:t>
              <w:br/>
            </w:r>
            <w:r>
              <w:rPr>
                <w:rFonts w:ascii="Consolas" w:hAnsi="Consolas" w:eastAsia="Consolas"/>
                <w:sz w:val="15"/>
              </w:rPr>
              <w:t>31 | VERIFICADO    | Catalogo de zonas: 200 con las dos zonas ordenadas por nombre</w:t>
              <w:br/>
            </w:r>
            <w:r>
              <w:rPr>
                <w:rFonts w:ascii="Consolas" w:hAnsi="Consolas" w:eastAsia="Consolas"/>
                <w:sz w:val="15"/>
              </w:rPr>
              <w:t>32 | VERIFICADO    | Alertas paginadas: 200 y total igual al de PostgreSQL</w:t>
              <w:br/>
            </w:r>
            <w:r>
              <w:rPr>
                <w:rFonts w:ascii="Consolas" w:hAnsi="Consolas" w:eastAsia="Consolas"/>
                <w:sz w:val="15"/>
              </w:rPr>
              <w:t>33 | VERIFICADO    | Filtro por nivel: solo alertas ALTA</w:t>
              <w:br/>
            </w:r>
            <w:r>
              <w:rPr>
                <w:rFonts w:ascii="Consolas" w:hAnsi="Consolas" w:eastAsia="Consolas"/>
                <w:sz w:val="15"/>
              </w:rPr>
              <w:t>34 | VERIFICADO    | Nivel desconocido: 400</w:t>
              <w:br/>
            </w:r>
            <w:r>
              <w:rPr>
                <w:rFonts w:ascii="Consolas" w:hAnsi="Consolas" w:eastAsia="Consolas"/>
                <w:sz w:val="15"/>
              </w:rPr>
              <w:t>35 | VERIFICADO    | Filtro por estado: solo alertas pendientes</w:t>
              <w:br/>
            </w:r>
            <w:r>
              <w:rPr>
                <w:rFonts w:ascii="Consolas" w:hAnsi="Consolas" w:eastAsia="Consolas"/>
                <w:sz w:val="15"/>
              </w:rPr>
              <w:t>36 | VERIFICADO    | Parametro booleano no valido: 400</w:t>
              <w:br/>
            </w:r>
            <w:r>
              <w:rPr>
                <w:rFonts w:ascii="Consolas" w:hAnsi="Consolas" w:eastAsia="Consolas"/>
                <w:sz w:val="15"/>
              </w:rPr>
              <w:t>37 | VERIFICADO    | La alerta creada por la lectura 38 se recupera pendiente</w:t>
              <w:br/>
            </w:r>
            <w:r>
              <w:rPr>
                <w:rFonts w:ascii="Consolas" w:hAnsi="Consolas" w:eastAsia="Consolas"/>
                <w:sz w:val="15"/>
              </w:rPr>
              <w:t>38 | VERIFICADO    | Alerta inexistente: 404</w:t>
              <w:br/>
            </w:r>
            <w:r>
              <w:rPr>
                <w:rFonts w:ascii="Consolas" w:hAnsi="Consolas" w:eastAsia="Consolas"/>
                <w:sz w:val="15"/>
              </w:rPr>
              <w:t>39 | VERIFICADO    | OBSERVADOR no atiende alertas: 403 y la base no cambia</w:t>
              <w:br/>
            </w:r>
            <w:r>
              <w:rPr>
                <w:rFonts w:ascii="Consolas" w:hAnsi="Consolas" w:eastAsia="Consolas"/>
                <w:sz w:val="15"/>
              </w:rPr>
              <w:t>40 | VERIFICADO    | COORDINACION no atiende alertas: 403 y la base no cambia</w:t>
              <w:br/>
            </w:r>
            <w:r>
              <w:rPr>
                <w:rFonts w:ascii="Consolas" w:hAnsi="Consolas" w:eastAsia="Consolas"/>
                <w:sz w:val="15"/>
              </w:rPr>
              <w:t>41 | VERIFICADO    | RESPONSABLE atiende la alerta: 200, rol e instante los pone el servidor, PostgreSQL actualizado</w:t>
              <w:br/>
            </w:r>
            <w:r>
              <w:rPr>
                <w:rFonts w:ascii="Consolas" w:hAnsi="Consolas" w:eastAsia="Consolas"/>
                <w:sz w:val="15"/>
              </w:rPr>
              <w:t>42 | VERIFICADO    | Repetir el mismo estado: 409 CONFLICTO y la base no cambia</w:t>
              <w:br/>
            </w:r>
            <w:r>
              <w:rPr>
                <w:rFonts w:ascii="Consolas" w:hAnsi="Consolas" w:eastAsia="Consolas"/>
                <w:sz w:val="15"/>
              </w:rPr>
              <w:t>43 | VERIFICADO    | Sin el campo atendida: 400 VALIDACION senalando el campo, la base no cambia</w:t>
              <w:br/>
            </w:r>
            <w:r>
              <w:rPr>
                <w:rFonts w:ascii="Consolas" w:hAnsi="Consolas" w:eastAsia="Consolas"/>
                <w:sz w:val="15"/>
              </w:rPr>
              <w:t>44 | VERIFICADO    | atendida no booleano: 400 y la base no cambia</w:t>
              <w:br/>
            </w:r>
            <w:r>
              <w:rPr>
                <w:rFonts w:ascii="Consolas" w:hAnsi="Consolas" w:eastAsia="Consolas"/>
                <w:sz w:val="15"/>
              </w:rPr>
              <w:t>45 | VERIFICADO    | Atender una alerta inexistente: 404</w:t>
              <w:br/>
            </w:r>
            <w:r>
              <w:rPr>
                <w:rFonts w:ascii="Consolas" w:hAnsi="Consolas" w:eastAsia="Consolas"/>
                <w:sz w:val="15"/>
              </w:rPr>
              <w:t>46 | VERIFICADO    | Cambiar el estado sin token: 401 y la base no cambia</w:t>
              <w:br/>
            </w:r>
            <w:r>
              <w:rPr>
                <w:rFonts w:ascii="Consolas" w:hAnsi="Consolas" w:eastAsia="Consolas"/>
                <w:sz w:val="15"/>
              </w:rPr>
              <w:t>47 | VERIFICADO    | Reabrir la alerta: 200 sin atendidaEn ni atendidaPor; ambas columnas NULL en PostgreSQL</w:t>
              <w:br/>
            </w:r>
            <w:r>
              <w:rPr>
                <w:rFonts w:ascii="Consolas" w:hAnsi="Consolas" w:eastAsia="Consolas"/>
                <w:sz w:val="15"/>
              </w:rPr>
              <w:t>48 | VERIFICADO    | Anotaciones paginadas: 200 y total igual al de PostgreSQL</w:t>
              <w:br/>
            </w:r>
            <w:r>
              <w:rPr>
                <w:rFonts w:ascii="Consolas" w:hAnsi="Consolas" w:eastAsia="Consolas"/>
                <w:sz w:val="15"/>
              </w:rPr>
              <w:t>49 | VERIFICADO    | Parametro de consulta no numerico: 400</w:t>
              <w:br/>
            </w:r>
            <w:r>
              <w:rPr>
                <w:rFonts w:ascii="Consolas" w:hAnsi="Consolas" w:eastAsia="Consolas"/>
                <w:sz w:val="15"/>
              </w:rPr>
              <w:t>50 | VERIFICADO    | Anotacion de zona: 201, Location, firmada con el rol del token, +1 anotacion</w:t>
              <w:br/>
            </w:r>
            <w:r>
              <w:rPr>
                <w:rFonts w:ascii="Consolas" w:hAnsi="Consolas" w:eastAsia="Consolas"/>
                <w:sz w:val="15"/>
              </w:rPr>
              <w:t>51 | VERIFICADO    | Anotacion sobre una lectura de la zona: 201 con lecturaId y rol OBSERVADOR</w:t>
              <w:br/>
            </w:r>
            <w:r>
              <w:rPr>
                <w:rFonts w:ascii="Consolas" w:hAnsi="Consolas" w:eastAsia="Consolas"/>
                <w:sz w:val="15"/>
              </w:rPr>
              <w:t>52 | VERIFICADO    | La anotacion creada se recupera por su identificador</w:t>
              <w:br/>
            </w:r>
            <w:r>
              <w:rPr>
                <w:rFonts w:ascii="Consolas" w:hAnsi="Consolas" w:eastAsia="Consolas"/>
                <w:sz w:val="15"/>
              </w:rPr>
              <w:t>53 | VERIFICADO    | Anotacion inexistente: 404</w:t>
              <w:br/>
            </w:r>
            <w:r>
              <w:rPr>
                <w:rFonts w:ascii="Consolas" w:hAnsi="Consolas" w:eastAsia="Consolas"/>
                <w:sz w:val="15"/>
              </w:rPr>
              <w:t>54 | VERIFICADO    | Rechazo: texto "ok" (2 caracteres) -&gt; 400 VALIDACION, la base no cambia</w:t>
              <w:br/>
            </w:r>
            <w:r>
              <w:rPr>
                <w:rFonts w:ascii="Consolas" w:hAnsi="Consolas" w:eastAsia="Consolas"/>
                <w:sz w:val="15"/>
              </w:rPr>
              <w:t>55 | VERIFICADO    | Rechazo: texto de 301 caracteres -&gt; 400 VALIDACION, la base no cambia</w:t>
              <w:br/>
            </w:r>
            <w:r>
              <w:rPr>
                <w:rFonts w:ascii="Consolas" w:hAnsi="Consolas" w:eastAsia="Consolas"/>
                <w:sz w:val="15"/>
              </w:rPr>
              <w:t>56 | VERIFICADO    | Rechazo: texto "   ab   " (recortado quedan 2) -&gt; 400 VALIDACION, la base no cambia</w:t>
              <w:br/>
            </w:r>
            <w:r>
              <w:rPr>
                <w:rFonts w:ascii="Consolas" w:hAnsi="Consolas" w:eastAsia="Consolas"/>
                <w:sz w:val="15"/>
              </w:rPr>
              <w:t>57 | VERIFICADO    | Rechazo: sin zonaId -&gt; 400 VALIDACION, la base no cambia</w:t>
              <w:br/>
            </w:r>
            <w:r>
              <w:rPr>
                <w:rFonts w:ascii="Consolas" w:hAnsi="Consolas" w:eastAsia="Consolas"/>
                <w:sz w:val="15"/>
              </w:rPr>
              <w:t>58 | VERIFICADO    | Rechazo: sin texto -&gt; 400 VALIDACION, la base no cambia</w:t>
              <w:br/>
            </w:r>
            <w:r>
              <w:rPr>
                <w:rFonts w:ascii="Consolas" w:hAnsi="Consolas" w:eastAsia="Consolas"/>
                <w:sz w:val="15"/>
              </w:rPr>
              <w:t>59 | VERIFICADO    | Rechazo: lecturaId -3 -&gt; 400 VALIDACION, la base no cambia</w:t>
              <w:br/>
            </w:r>
            <w:r>
              <w:rPr>
                <w:rFonts w:ascii="Consolas" w:hAnsi="Consolas" w:eastAsia="Consolas"/>
                <w:sz w:val="15"/>
              </w:rPr>
              <w:t>60 | VERIFICADO    | Rechazo: zonaId 999, no existe -&gt; 404 NO_ENCONTRADO, la base no cambia</w:t>
              <w:br/>
            </w:r>
            <w:r>
              <w:rPr>
                <w:rFonts w:ascii="Consolas" w:hAnsi="Consolas" w:eastAsia="Consolas"/>
                <w:sz w:val="15"/>
              </w:rPr>
              <w:t>61 | VERIFICADO    | Rechazo: lecturaId 999999, no existe -&gt; 404 NO_ENCONTRADO, la base no cambia</w:t>
              <w:br/>
            </w:r>
            <w:r>
              <w:rPr>
                <w:rFonts w:ascii="Consolas" w:hAnsi="Consolas" w:eastAsia="Consolas"/>
                <w:sz w:val="15"/>
              </w:rPr>
              <w:t>62 | VERIFICADO    | Rechazo: zonaId 2 con la lectura 108, que es de la zona 1 -&gt; 422 REGLA_DE_NEGOCIO, la base no cambia</w:t>
              <w:br/>
            </w:r>
            <w:r>
              <w:rPr>
                <w:rFonts w:ascii="Consolas" w:hAnsi="Consolas" w:eastAsia="Consolas"/>
                <w:sz w:val="15"/>
              </w:rPr>
              <w:t>63 | VERIFICADO    | Anotar sin token: 401 y la base no cambia</w:t>
              <w:br/>
            </w:r>
            <w:r>
              <w:rPr>
                <w:rFonts w:ascii="Consolas" w:hAnsi="Consolas" w:eastAsia="Consolas"/>
                <w:sz w:val="15"/>
              </w:rPr>
              <w:t>64 | VERIFICADO    | Todo lo implementado esta en el contrato y no hay operaciones del contrato sin implementar</w:t>
            </w:r>
          </w:p>
        </w:tc>
      </w:tr>
    </w:tbl>
    <w:p>
      <w:pPr>
        <w:spacing w:after="40"/>
      </w:pPr>
    </w:p>
    <w:p>
      <w:pPr>
        <w:pStyle w:val="Heading2"/>
      </w:pPr>
      <w:r>
        <w:t>10.2 Recorrido del cliente en navegador (23 casos)</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6"/>
              </w:rPr>
              <w:t>01 | VERIFICADO    | Sin sesion, /lecturas lleva a la pantalla de acceso</w:t>
              <w:br/>
            </w:r>
            <w:r>
              <w:rPr>
                <w:rFonts w:ascii="Consolas" w:hAnsi="Consolas" w:eastAsia="Consolas"/>
                <w:sz w:val="16"/>
              </w:rPr>
              <w:t>02 | VERIFICADO    | Acceso con contrasena incorrecta: mensaje de error y sin sesion</w:t>
              <w:br/>
            </w:r>
            <w:r>
              <w:rPr>
                <w:rFonts w:ascii="Consolas" w:hAnsi="Consolas" w:eastAsia="Consolas"/>
                <w:sz w:val="16"/>
              </w:rPr>
              <w:t>03 | VERIFICADO    | Acceso del observador: formulario de captura e historial desde la API</w:t>
              <w:br/>
            </w:r>
            <w:r>
              <w:rPr>
                <w:rFonts w:ascii="Consolas" w:hAnsi="Consolas" w:eastAsia="Consolas"/>
                <w:sz w:val="16"/>
              </w:rPr>
              <w:t>04 | VERIFICADO    | Lectura valida 25.5: 201, mensaje, fila nueva y +1 en PostgreSQL</w:t>
              <w:br/>
            </w:r>
            <w:r>
              <w:rPr>
                <w:rFonts w:ascii="Consolas" w:hAnsi="Consolas" w:eastAsia="Consolas"/>
                <w:sz w:val="16"/>
              </w:rPr>
              <w:t>05 | VERIFICADO    | Lectura 38 fuera del umbral: 201 con alerta ALTA visible y +1 alerta</w:t>
              <w:br/>
            </w:r>
            <w:r>
              <w:rPr>
                <w:rFonts w:ascii="Consolas" w:hAnsi="Consolas" w:eastAsia="Consolas"/>
                <w:sz w:val="16"/>
              </w:rPr>
              <w:t>06 | VERIFICADO    | Valor no numerico: 400, mensaje por campo, se conserva lo escrito, la base no cambia</w:t>
              <w:br/>
            </w:r>
            <w:r>
              <w:rPr>
                <w:rFonts w:ascii="Consolas" w:hAnsi="Consolas" w:eastAsia="Consolas"/>
                <w:sz w:val="16"/>
              </w:rPr>
              <w:t>07 | VERIFICADO    | Valor 150 fuera del rango fisico: 422 y la base no cambia</w:t>
              <w:br/>
            </w:r>
            <w:r>
              <w:rPr>
                <w:rFonts w:ascii="Consolas" w:hAnsi="Consolas" w:eastAsia="Consolas"/>
                <w:sz w:val="16"/>
              </w:rPr>
              <w:t>08 | VERIFICADO    | Filtro por procedencia: el historial solo muestra lecturas simuladas</w:t>
              <w:br/>
            </w:r>
            <w:r>
              <w:rPr>
                <w:rFonts w:ascii="Consolas" w:hAnsi="Consolas" w:eastAsia="Consolas"/>
                <w:sz w:val="16"/>
              </w:rPr>
              <w:t>09 | VERIFICADO    | Salir borra la sesion del navegador</w:t>
              <w:br/>
            </w:r>
            <w:r>
              <w:rPr>
                <w:rFonts w:ascii="Consolas" w:hAnsi="Consolas" w:eastAsia="Consolas"/>
                <w:sz w:val="16"/>
              </w:rPr>
              <w:t>10 | VERIFICADO    | Rol COORDINACION: consulta el historial pero no ve el formulario de captura</w:t>
              <w:br/>
            </w:r>
            <w:r>
              <w:rPr>
                <w:rFonts w:ascii="Consolas" w:hAnsi="Consolas" w:eastAsia="Consolas"/>
                <w:sz w:val="16"/>
              </w:rPr>
              <w:t>11 | VERIFICADO    | Rol RESPONSABLE en /alertas: la alerta ALTA del recorrido aparece pendiente con boton de atender</w:t>
              <w:br/>
            </w:r>
            <w:r>
              <w:rPr>
                <w:rFonts w:ascii="Consolas" w:hAnsi="Consolas" w:eastAsia="Consolas"/>
                <w:sz w:val="16"/>
              </w:rPr>
              <w:t>12 | VERIFICADO    | Marcar atendida: PATCH 200, mensaje, etiqueta con el rol y atendida = true en PostgreSQL</w:t>
              <w:br/>
            </w:r>
            <w:r>
              <w:rPr>
                <w:rFonts w:ascii="Consolas" w:hAnsi="Consolas" w:eastAsia="Consolas"/>
                <w:sz w:val="16"/>
              </w:rPr>
              <w:t>13 | VERIFICADO    | Reabrir: PATCH 200 y la alerta vuelve a pendiente en pantalla y en PostgreSQL</w:t>
              <w:br/>
            </w:r>
            <w:r>
              <w:rPr>
                <w:rFonts w:ascii="Consolas" w:hAnsi="Consolas" w:eastAsia="Consolas"/>
                <w:sz w:val="16"/>
              </w:rPr>
              <w:t>14 | VERIFICADO    | Anotacion con texto "ok": 400 VALIDACION en pantalla, lo capturado se conserva, la base no cambia</w:t>
              <w:br/>
            </w:r>
            <w:r>
              <w:rPr>
                <w:rFonts w:ascii="Consolas" w:hAnsi="Consolas" w:eastAsia="Consolas"/>
                <w:sz w:val="16"/>
              </w:rPr>
              <w:t>15 | VERIFICADO    | Anotacion de 301 caracteres: el cliente no recorta (sin maxlength) y la API responde 400</w:t>
              <w:br/>
            </w:r>
            <w:r>
              <w:rPr>
                <w:rFonts w:ascii="Consolas" w:hAnsi="Consolas" w:eastAsia="Consolas"/>
                <w:sz w:val="16"/>
              </w:rPr>
              <w:t>16 | VERIFICADO    | Lectura relacionada 999999: 404 NO_ENCONTRADO en pantalla y lo capturado se conserva</w:t>
              <w:br/>
            </w:r>
            <w:r>
              <w:rPr>
                <w:rFonts w:ascii="Consolas" w:hAnsi="Consolas" w:eastAsia="Consolas"/>
                <w:sz w:val="16"/>
              </w:rPr>
              <w:t>17 | VERIFICADO    | Anotacion valida sin lectura: 201, mensaje, fila nueva firmada por RESPONSABLE y +1 en PostgreSQL</w:t>
              <w:br/>
            </w:r>
            <w:r>
              <w:rPr>
                <w:rFonts w:ascii="Consolas" w:hAnsi="Consolas" w:eastAsia="Consolas"/>
                <w:sz w:val="16"/>
              </w:rPr>
              <w:t>18 | VERIFICADO    | Filtro por zona Invernadero 1: la anotacion de Cama A no aparece</w:t>
              <w:br/>
            </w:r>
            <w:r>
              <w:rPr>
                <w:rFonts w:ascii="Consolas" w:hAnsi="Consolas" w:eastAsia="Consolas"/>
                <w:sz w:val="16"/>
              </w:rPr>
              <w:t>19 | VERIFICADO    | Rol COORDINACION en /alertas: consulta sin botones de atender y con el aviso del rol</w:t>
              <w:br/>
            </w:r>
            <w:r>
              <w:rPr>
                <w:rFonts w:ascii="Consolas" w:hAnsi="Consolas" w:eastAsia="Consolas"/>
                <w:sz w:val="16"/>
              </w:rPr>
              <w:t>20 | VERIFICADO    | Rol COORDINACION anota: 201 y la fila queda firmada con COORDINACION</w:t>
              <w:br/>
            </w:r>
            <w:r>
              <w:rPr>
                <w:rFonts w:ascii="Consolas" w:hAnsi="Consolas" w:eastAsia="Consolas"/>
                <w:sz w:val="16"/>
              </w:rPr>
              <w:t>21 | VERIFICADO    | Rol OBSERVADOR en /alertas: consulta sin botones de atender</w:t>
              <w:br/>
            </w:r>
            <w:r>
              <w:rPr>
                <w:rFonts w:ascii="Consolas" w:hAnsi="Consolas" w:eastAsia="Consolas"/>
                <w:sz w:val="16"/>
              </w:rPr>
              <w:t>22 | VERIFICADO    | Token alterado en el navegador: la API responde 401 y el cliente vuelve al acceso</w:t>
              <w:br/>
            </w:r>
            <w:r>
              <w:rPr>
                <w:rFonts w:ascii="Consolas" w:hAnsi="Consolas" w:eastAsia="Consolas"/>
                <w:sz w:val="16"/>
              </w:rPr>
              <w:t>23 | VERIFICADO    | Documentacion generada por springdoc disponible en /swagger-ui.html</w:t>
              <w:br/>
            </w:r>
            <w:r>
              <w:rPr>
                <w:rFonts w:ascii="Consolas" w:hAnsi="Consolas" w:eastAsia="Consolas"/>
                <w:sz w:val="16"/>
              </w:rPr>
              <w:t>RESUMEN: 23/23 casos VERIFICADO</w:t>
            </w:r>
          </w:p>
        </w:tc>
      </w:tr>
    </w:tbl>
    <w:p>
      <w:pPr>
        <w:spacing w:after="40"/>
      </w:pPr>
    </w:p>
    <w:p>
      <w:pPr>
        <w:spacing w:after="40"/>
        <w:jc w:val="center"/>
      </w:pPr>
      <w:r>
        <w:drawing>
          <wp:inline xmlns:a="http://schemas.openxmlformats.org/drawingml/2006/main" xmlns:pic="http://schemas.openxmlformats.org/drawingml/2006/picture">
            <wp:extent cx="5940000" cy="4663828"/>
            <wp:docPr id="5" name="Picture 5"/>
            <wp:cNvGraphicFramePr>
              <a:graphicFrameLocks noChangeAspect="1"/>
            </wp:cNvGraphicFramePr>
            <a:graphic>
              <a:graphicData uri="http://schemas.openxmlformats.org/drawingml/2006/picture">
                <pic:pic>
                  <pic:nvPicPr>
                    <pic:cNvPr id="0" name="12_alerta_atendida.png"/>
                    <pic:cNvPicPr/>
                  </pic:nvPicPr>
                  <pic:blipFill>
                    <a:blip r:embed="rId15"/>
                    <a:stretch>
                      <a:fillRect/>
                    </a:stretch>
                  </pic:blipFill>
                  <pic:spPr>
                    <a:xfrm>
                      <a:off x="0" y="0"/>
                      <a:ext cx="5940000" cy="4663828"/>
                    </a:xfrm>
                    <a:prstGeom prst="rect"/>
                  </pic:spPr>
                </pic:pic>
              </a:graphicData>
            </a:graphic>
          </wp:inline>
        </w:drawing>
      </w:r>
    </w:p>
    <w:p>
      <w:pPr>
        <w:spacing w:after="200"/>
        <w:jc w:val="center"/>
      </w:pPr>
      <w:r>
        <w:rPr>
          <w:i/>
          <w:color w:val="555555"/>
          <w:sz w:val="19"/>
        </w:rPr>
        <w:t>Figura 5. El responsable marca la alerta como atendida: etiqueta con rol y fecha; la fila deja de estar pendiente.</w:t>
      </w:r>
    </w:p>
    <w:p>
      <w:pPr>
        <w:spacing w:after="40"/>
        <w:jc w:val="center"/>
      </w:pPr>
      <w:r>
        <w:drawing>
          <wp:inline xmlns:a="http://schemas.openxmlformats.org/drawingml/2006/main" xmlns:pic="http://schemas.openxmlformats.org/drawingml/2006/picture">
            <wp:extent cx="5940000" cy="3967734"/>
            <wp:docPr id="6" name="Picture 6"/>
            <wp:cNvGraphicFramePr>
              <a:graphicFrameLocks noChangeAspect="1"/>
            </wp:cNvGraphicFramePr>
            <a:graphic>
              <a:graphicData uri="http://schemas.openxmlformats.org/drawingml/2006/picture">
                <pic:pic>
                  <pic:nvPicPr>
                    <pic:cNvPr id="0" name="13_alerta_reabierta.png"/>
                    <pic:cNvPicPr/>
                  </pic:nvPicPr>
                  <pic:blipFill>
                    <a:blip r:embed="rId16"/>
                    <a:stretch>
                      <a:fillRect/>
                    </a:stretch>
                  </pic:blipFill>
                  <pic:spPr>
                    <a:xfrm>
                      <a:off x="0" y="0"/>
                      <a:ext cx="5940000" cy="3967734"/>
                    </a:xfrm>
                    <a:prstGeom prst="rect"/>
                  </pic:spPr>
                </pic:pic>
              </a:graphicData>
            </a:graphic>
          </wp:inline>
        </w:drawing>
      </w:r>
    </w:p>
    <w:p>
      <w:pPr>
        <w:spacing w:after="200"/>
        <w:jc w:val="center"/>
      </w:pPr>
      <w:r>
        <w:rPr>
          <w:i/>
          <w:color w:val="555555"/>
          <w:sz w:val="19"/>
        </w:rPr>
        <w:t>Figura 6. La misma alerta reabierta: vuelve a pendiente y el botón cambia.</w:t>
      </w:r>
    </w:p>
    <w:p>
      <w:pPr>
        <w:spacing w:after="40"/>
        <w:jc w:val="center"/>
      </w:pPr>
      <w:r>
        <w:drawing>
          <wp:inline xmlns:a="http://schemas.openxmlformats.org/drawingml/2006/main" xmlns:pic="http://schemas.openxmlformats.org/drawingml/2006/picture">
            <wp:extent cx="5940000" cy="5907516"/>
            <wp:docPr id="7" name="Picture 7"/>
            <wp:cNvGraphicFramePr>
              <a:graphicFrameLocks noChangeAspect="1"/>
            </wp:cNvGraphicFramePr>
            <a:graphic>
              <a:graphicData uri="http://schemas.openxmlformats.org/drawingml/2006/picture">
                <pic:pic>
                  <pic:nvPicPr>
                    <pic:cNvPr id="0" name="15_anotacion_texto_largo.png"/>
                    <pic:cNvPicPr/>
                  </pic:nvPicPr>
                  <pic:blipFill>
                    <a:blip r:embed="rId17"/>
                    <a:stretch>
                      <a:fillRect/>
                    </a:stretch>
                  </pic:blipFill>
                  <pic:spPr>
                    <a:xfrm>
                      <a:off x="0" y="0"/>
                      <a:ext cx="5940000" cy="5907516"/>
                    </a:xfrm>
                    <a:prstGeom prst="rect"/>
                  </pic:spPr>
                </pic:pic>
              </a:graphicData>
            </a:graphic>
          </wp:inline>
        </w:drawing>
      </w:r>
    </w:p>
    <w:p>
      <w:pPr>
        <w:spacing w:after="200"/>
        <w:jc w:val="center"/>
      </w:pPr>
      <w:r>
        <w:rPr>
          <w:i/>
          <w:color w:val="555555"/>
          <w:sz w:val="19"/>
        </w:rPr>
        <w:t>Figura 7. 301 caracteres: el cliente no recorta y muestra el 400 de la API con el campo señalado.</w:t>
      </w:r>
    </w:p>
    <w:p>
      <w:pPr>
        <w:spacing w:after="40"/>
        <w:jc w:val="center"/>
      </w:pPr>
      <w:r>
        <w:drawing>
          <wp:inline xmlns:a="http://schemas.openxmlformats.org/drawingml/2006/main" xmlns:pic="http://schemas.openxmlformats.org/drawingml/2006/picture">
            <wp:extent cx="5940000" cy="5684766"/>
            <wp:docPr id="8" name="Picture 8"/>
            <wp:cNvGraphicFramePr>
              <a:graphicFrameLocks noChangeAspect="1"/>
            </wp:cNvGraphicFramePr>
            <a:graphic>
              <a:graphicData uri="http://schemas.openxmlformats.org/drawingml/2006/picture">
                <pic:pic>
                  <pic:nvPicPr>
                    <pic:cNvPr id="0" name="17_anotacion_valida.png"/>
                    <pic:cNvPicPr/>
                  </pic:nvPicPr>
                  <pic:blipFill>
                    <a:blip r:embed="rId18"/>
                    <a:stretch>
                      <a:fillRect/>
                    </a:stretch>
                  </pic:blipFill>
                  <pic:spPr>
                    <a:xfrm>
                      <a:off x="0" y="0"/>
                      <a:ext cx="5940000" cy="5684766"/>
                    </a:xfrm>
                    <a:prstGeom prst="rect"/>
                  </pic:spPr>
                </pic:pic>
              </a:graphicData>
            </a:graphic>
          </wp:inline>
        </w:drawing>
      </w:r>
    </w:p>
    <w:p>
      <w:pPr>
        <w:spacing w:after="200"/>
        <w:jc w:val="center"/>
      </w:pPr>
      <w:r>
        <w:rPr>
          <w:i/>
          <w:color w:val="555555"/>
          <w:sz w:val="19"/>
        </w:rPr>
        <w:t>Figura 8. Anotación registrada y firmada con el rol RESPONSABLE; aparece primera en la lista.</w:t>
      </w:r>
    </w:p>
    <w:p>
      <w:pPr>
        <w:spacing w:after="40"/>
        <w:jc w:val="center"/>
      </w:pPr>
      <w:r>
        <w:drawing>
          <wp:inline xmlns:a="http://schemas.openxmlformats.org/drawingml/2006/main" xmlns:pic="http://schemas.openxmlformats.org/drawingml/2006/picture">
            <wp:extent cx="5940000" cy="3782109"/>
            <wp:docPr id="9" name="Picture 9"/>
            <wp:cNvGraphicFramePr>
              <a:graphicFrameLocks noChangeAspect="1"/>
            </wp:cNvGraphicFramePr>
            <a:graphic>
              <a:graphicData uri="http://schemas.openxmlformats.org/drawingml/2006/picture">
                <pic:pic>
                  <pic:nvPicPr>
                    <pic:cNvPr id="0" name="19_alertas_coordinacion.png"/>
                    <pic:cNvPicPr/>
                  </pic:nvPicPr>
                  <pic:blipFill>
                    <a:blip r:embed="rId19"/>
                    <a:stretch>
                      <a:fillRect/>
                    </a:stretch>
                  </pic:blipFill>
                  <pic:spPr>
                    <a:xfrm>
                      <a:off x="0" y="0"/>
                      <a:ext cx="5940000" cy="3782109"/>
                    </a:xfrm>
                    <a:prstGeom prst="rect"/>
                  </pic:spPr>
                </pic:pic>
              </a:graphicData>
            </a:graphic>
          </wp:inline>
        </w:drawing>
      </w:r>
    </w:p>
    <w:p>
      <w:pPr>
        <w:spacing w:after="200"/>
        <w:jc w:val="center"/>
      </w:pPr>
      <w:r>
        <w:rPr>
          <w:i/>
          <w:color w:val="555555"/>
          <w:sz w:val="19"/>
        </w:rPr>
        <w:t>Figura 9. Coordinación consulta las alertas sin botones de atender y con el aviso del rol.</w:t>
      </w:r>
    </w:p>
    <w:p>
      <w:pPr>
        <w:spacing w:after="40"/>
        <w:jc w:val="center"/>
      </w:pPr>
      <w:r>
        <w:drawing>
          <wp:inline xmlns:a="http://schemas.openxmlformats.org/drawingml/2006/main" xmlns:pic="http://schemas.openxmlformats.org/drawingml/2006/picture">
            <wp:extent cx="5400000" cy="10863281"/>
            <wp:docPr id="10" name="Picture 10"/>
            <wp:cNvGraphicFramePr>
              <a:graphicFrameLocks noChangeAspect="1"/>
            </wp:cNvGraphicFramePr>
            <a:graphic>
              <a:graphicData uri="http://schemas.openxmlformats.org/drawingml/2006/picture">
                <pic:pic>
                  <pic:nvPicPr>
                    <pic:cNvPr id="0" name="22_swagger_ui.png"/>
                    <pic:cNvPicPr/>
                  </pic:nvPicPr>
                  <pic:blipFill>
                    <a:blip r:embed="rId20"/>
                    <a:stretch>
                      <a:fillRect/>
                    </a:stretch>
                  </pic:blipFill>
                  <pic:spPr>
                    <a:xfrm>
                      <a:off x="0" y="0"/>
                      <a:ext cx="5400000" cy="10863281"/>
                    </a:xfrm>
                    <a:prstGeom prst="rect"/>
                  </pic:spPr>
                </pic:pic>
              </a:graphicData>
            </a:graphic>
          </wp:inline>
        </w:drawing>
      </w:r>
    </w:p>
    <w:p>
      <w:pPr>
        <w:spacing w:after="200"/>
        <w:jc w:val="center"/>
      </w:pPr>
      <w:r>
        <w:rPr>
          <w:i/>
          <w:color w:val="555555"/>
          <w:sz w:val="19"/>
        </w:rPr>
        <w:t>Figura 10. Las 13 operaciones que springdoc deduce del código, en /swagger-ui.html.</w:t>
      </w:r>
    </w:p>
    <w:p>
      <w:pPr>
        <w:pStyle w:val="Heading2"/>
      </w:pPr>
      <w:r>
        <w:t>10.3 Base de datos detenida</w:t>
      </w:r>
    </w:p>
    <w:p>
      <w:r>
        <w:rPr>
          <w:b w:val="0"/>
          <w:i w:val="0"/>
        </w:rPr>
        <w:t>Con docker stop sobre el contenedor (sin borrar nada), la salud, la consulta, el registro de lectura, el cambio de estado y la anotación responden 503; el login sigue funcionando porque no usa la base; al volver el contenedor la API se recupera sin reiniciarla.</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6"/>
              </w:rPr>
              <w:t>--- GET /api/health</w:t>
              <w:br/>
            </w:r>
            <w:r>
              <w:rPr>
                <w:rFonts w:ascii="Consolas" w:hAnsi="Consolas" w:eastAsia="Consolas"/>
                <w:sz w:val="16"/>
              </w:rPr>
              <w:t>[estado 200, 0.008036 s]</w:t>
              <w:br/>
            </w:r>
            <w:r>
              <w:rPr>
                <w:rFonts w:ascii="Consolas" w:hAnsi="Consolas" w:eastAsia="Consolas"/>
                <w:sz w:val="16"/>
              </w:rPr>
              <w:t>--- login de un usuario que no existe</w:t>
              <w:br/>
            </w:r>
            <w:r>
              <w:rPr>
                <w:rFonts w:ascii="Consolas" w:hAnsi="Consolas" w:eastAsia="Consolas"/>
                <w:sz w:val="16"/>
              </w:rPr>
              <w:t>[estado 401, 0.055645 s]</w:t>
              <w:br/>
            </w:r>
            <w:r>
              <w:rPr>
                <w:rFonts w:ascii="Consolas" w:hAnsi="Consolas" w:eastAsia="Consolas"/>
                <w:sz w:val="16"/>
              </w:rPr>
              <w:t>--- login de observador con contrasena incorrecta</w:t>
              <w:br/>
            </w:r>
            <w:r>
              <w:rPr>
                <w:rFonts w:ascii="Consolas" w:hAnsi="Consolas" w:eastAsia="Consolas"/>
                <w:sz w:val="16"/>
              </w:rPr>
              <w:t>[estado 401, 0.046275 s]</w:t>
              <w:br/>
            </w:r>
            <w:r>
              <w:rPr>
                <w:rFonts w:ascii="Consolas" w:hAnsi="Consolas" w:eastAsia="Consolas"/>
                <w:sz w:val="16"/>
              </w:rPr>
              <w:t>--- GET /api/health</w:t>
              <w:br/>
            </w:r>
            <w:r>
              <w:rPr>
                <w:rFonts w:ascii="Consolas" w:hAnsi="Consolas" w:eastAsia="Consolas"/>
                <w:sz w:val="16"/>
              </w:rPr>
              <w:t>[estado 503, 5.019948 s]</w:t>
              <w:br/>
            </w:r>
            <w:r>
              <w:rPr>
                <w:rFonts w:ascii="Consolas" w:hAnsi="Consolas" w:eastAsia="Consolas"/>
                <w:sz w:val="16"/>
              </w:rPr>
              <w:t>--- GET /api/sensores con token</w:t>
              <w:br/>
            </w:r>
            <w:r>
              <w:rPr>
                <w:rFonts w:ascii="Consolas" w:hAnsi="Consolas" w:eastAsia="Consolas"/>
                <w:sz w:val="16"/>
              </w:rPr>
              <w:t>[estado 503, 5.030393 s]</w:t>
              <w:br/>
            </w:r>
            <w:r>
              <w:rPr>
                <w:rFonts w:ascii="Consolas" w:hAnsi="Consolas" w:eastAsia="Consolas"/>
                <w:sz w:val="16"/>
              </w:rPr>
              <w:t>--- POST /api/lecturas con token</w:t>
              <w:br/>
            </w:r>
            <w:r>
              <w:rPr>
                <w:rFonts w:ascii="Consolas" w:hAnsi="Consolas" w:eastAsia="Consolas"/>
                <w:sz w:val="16"/>
              </w:rPr>
              <w:t>[estado 503, 5.016539 s]</w:t>
              <w:br/>
            </w:r>
            <w:r>
              <w:rPr>
                <w:rFonts w:ascii="Consolas" w:hAnsi="Consolas" w:eastAsia="Consolas"/>
                <w:sz w:val="16"/>
              </w:rPr>
              <w:t>--- PATCH /api/alertas/1 con token de responsable</w:t>
              <w:br/>
            </w:r>
            <w:r>
              <w:rPr>
                <w:rFonts w:ascii="Consolas" w:hAnsi="Consolas" w:eastAsia="Consolas"/>
                <w:sz w:val="16"/>
              </w:rPr>
              <w:t>[estado 503, 5.022551 s]</w:t>
              <w:br/>
            </w:r>
            <w:r>
              <w:rPr>
                <w:rFonts w:ascii="Consolas" w:hAnsi="Consolas" w:eastAsia="Consolas"/>
                <w:sz w:val="16"/>
              </w:rPr>
              <w:t>--- POST /api/anotaciones con token</w:t>
              <w:br/>
            </w:r>
            <w:r>
              <w:rPr>
                <w:rFonts w:ascii="Consolas" w:hAnsi="Consolas" w:eastAsia="Consolas"/>
                <w:sz w:val="16"/>
              </w:rPr>
              <w:t>[estado 503, 5.023206 s]</w:t>
              <w:br/>
            </w:r>
            <w:r>
              <w:rPr>
                <w:rFonts w:ascii="Consolas" w:hAnsi="Consolas" w:eastAsia="Consolas"/>
                <w:sz w:val="16"/>
              </w:rPr>
              <w:t>--- POST /api/auth/login (no usa la base)</w:t>
              <w:br/>
            </w:r>
            <w:r>
              <w:rPr>
                <w:rFonts w:ascii="Consolas" w:hAnsi="Consolas" w:eastAsia="Consolas"/>
                <w:sz w:val="16"/>
              </w:rPr>
              <w:t>[estado 200, 0.045458 s]</w:t>
              <w:br/>
            </w:r>
            <w:r>
              <w:rPr>
                <w:rFonts w:ascii="Consolas" w:hAnsi="Consolas" w:eastAsia="Consolas"/>
                <w:sz w:val="16"/>
              </w:rPr>
              <w:t>--- GET /api/health (la API se recupera sin reiniciarla)</w:t>
              <w:br/>
            </w:r>
            <w:r>
              <w:rPr>
                <w:rFonts w:ascii="Consolas" w:hAnsi="Consolas" w:eastAsia="Consolas"/>
                <w:sz w:val="16"/>
              </w:rPr>
              <w:t>[estado 200, 0.006629 s]</w:t>
            </w:r>
          </w:p>
        </w:tc>
      </w:tr>
    </w:tbl>
    <w:p>
      <w:pPr>
        <w:spacing w:after="40"/>
      </w:pPr>
    </w:p>
    <w:p>
      <w:pPr>
        <w:pStyle w:val="Heading1"/>
      </w:pPr>
      <w:r>
        <w:t>11. Trazabilidad RF → componente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rPr>
          <w:cantSplit/>
          <w:tblHeader/>
        </w:trPr>
        <w:tc>
          <w:tcPr>
            <w:tcW w:type="dxa" w:w="680"/>
            <w:shd w:val="clear" w:color="auto" w:fill="E6F2E8"/>
          </w:tcPr>
          <w:p>
            <w:r/>
            <w:r>
              <w:rPr>
                <w:b/>
                <w:sz w:val="16"/>
              </w:rPr>
              <w:t>RF</w:t>
            </w:r>
          </w:p>
        </w:tc>
        <w:tc>
          <w:tcPr>
            <w:tcW w:type="dxa" w:w="1304"/>
            <w:shd w:val="clear" w:color="auto" w:fill="E6F2E8"/>
          </w:tcPr>
          <w:p>
            <w:r/>
            <w:r>
              <w:rPr>
                <w:b/>
                <w:sz w:val="16"/>
              </w:rPr>
              <w:t>Requisito</w:t>
            </w:r>
          </w:p>
        </w:tc>
        <w:tc>
          <w:tcPr>
            <w:tcW w:type="dxa" w:w="1814"/>
            <w:shd w:val="clear" w:color="auto" w:fill="E6F2E8"/>
          </w:tcPr>
          <w:p>
            <w:r/>
            <w:r>
              <w:rPr>
                <w:b/>
                <w:sz w:val="16"/>
              </w:rPr>
              <w:t>Operación</w:t>
            </w:r>
          </w:p>
        </w:tc>
        <w:tc>
          <w:tcPr>
            <w:tcW w:type="dxa" w:w="2608"/>
            <w:shd w:val="clear" w:color="auto" w:fill="E6F2E8"/>
          </w:tcPr>
          <w:p>
            <w:r/>
            <w:r>
              <w:rPr>
                <w:b/>
                <w:sz w:val="16"/>
              </w:rPr>
              <w:t>Componentes (cliente / API / base)</w:t>
            </w:r>
          </w:p>
        </w:tc>
        <w:tc>
          <w:tcPr>
            <w:tcW w:type="dxa" w:w="1587"/>
            <w:shd w:val="clear" w:color="auto" w:fill="E6F2E8"/>
          </w:tcPr>
          <w:p>
            <w:r/>
            <w:r>
              <w:rPr>
                <w:b/>
                <w:sz w:val="16"/>
              </w:rPr>
              <w:t>Prueba</w:t>
            </w:r>
          </w:p>
        </w:tc>
        <w:tc>
          <w:tcPr>
            <w:tcW w:type="dxa" w:w="1361"/>
            <w:shd w:val="clear" w:color="auto" w:fill="E6F2E8"/>
          </w:tcPr>
          <w:p>
            <w:r/>
            <w:r>
              <w:rPr>
                <w:b/>
                <w:sz w:val="16"/>
              </w:rPr>
              <w:t>Estado</w:t>
            </w:r>
          </w:p>
        </w:tc>
      </w:tr>
      <w:tr>
        <w:trPr>
          <w:cantSplit/>
        </w:trPr>
        <w:tc>
          <w:tcPr>
            <w:tcW w:type="dxa" w:w="680"/>
          </w:tcPr>
          <w:p>
            <w:r/>
            <w:r>
              <w:rPr>
                <w:sz w:val="16"/>
              </w:rPr>
              <w:t>RF01</w:t>
            </w:r>
          </w:p>
        </w:tc>
        <w:tc>
          <w:tcPr>
            <w:tcW w:type="dxa" w:w="1304"/>
          </w:tcPr>
          <w:p>
            <w:r/>
            <w:r>
              <w:rPr>
                <w:sz w:val="16"/>
              </w:rPr>
              <w:t>Zonas</w:t>
            </w:r>
          </w:p>
        </w:tc>
        <w:tc>
          <w:tcPr>
            <w:tcW w:type="dxa" w:w="1814"/>
          </w:tcPr>
          <w:p>
            <w:r/>
            <w:r>
              <w:rPr>
                <w:sz w:val="16"/>
              </w:rPr>
              <w:t>GET /api/zonas</w:t>
            </w:r>
          </w:p>
        </w:tc>
        <w:tc>
          <w:tcPr>
            <w:tcW w:type="dxa" w:w="2608"/>
          </w:tcPr>
          <w:p>
            <w:r/>
            <w:r>
              <w:rPr>
                <w:sz w:val="16"/>
              </w:rPr>
              <w:t>select de zona y filtro / ZonaController, ZonaRepository / zona</w:t>
            </w:r>
          </w:p>
        </w:tc>
        <w:tc>
          <w:tcPr>
            <w:tcW w:type="dxa" w:w="1587"/>
          </w:tcPr>
          <w:p>
            <w:r/>
            <w:r>
              <w:rPr>
                <w:sz w:val="16"/>
              </w:rPr>
              <w:t>contrato 30, 31; navegador 17, 18</w:t>
            </w:r>
          </w:p>
        </w:tc>
        <w:tc>
          <w:tcPr>
            <w:tcW w:type="dxa" w:w="1361"/>
          </w:tcPr>
          <w:p>
            <w:r/>
            <w:r>
              <w:rPr>
                <w:sz w:val="16"/>
              </w:rPr>
              <w:t>VERIFICADO</w:t>
            </w:r>
          </w:p>
        </w:tc>
      </w:tr>
      <w:tr>
        <w:trPr>
          <w:cantSplit/>
        </w:trPr>
        <w:tc>
          <w:tcPr>
            <w:tcW w:type="dxa" w:w="680"/>
          </w:tcPr>
          <w:p>
            <w:r/>
            <w:r>
              <w:rPr>
                <w:sz w:val="16"/>
              </w:rPr>
              <w:t>RF03</w:t>
            </w:r>
          </w:p>
        </w:tc>
        <w:tc>
          <w:tcPr>
            <w:tcW w:type="dxa" w:w="1304"/>
          </w:tcPr>
          <w:p>
            <w:r/>
            <w:r>
              <w:rPr>
                <w:sz w:val="16"/>
              </w:rPr>
              <w:t>Registrar lecturas</w:t>
            </w:r>
          </w:p>
        </w:tc>
        <w:tc>
          <w:tcPr>
            <w:tcW w:type="dxa" w:w="1814"/>
          </w:tcPr>
          <w:p>
            <w:r/>
            <w:r>
              <w:rPr>
                <w:sz w:val="16"/>
              </w:rPr>
              <w:t>POST /api/lecturas</w:t>
            </w:r>
          </w:p>
        </w:tc>
        <w:tc>
          <w:tcPr>
            <w:tcW w:type="dxa" w:w="2608"/>
          </w:tcPr>
          <w:p>
            <w:r/>
            <w:r>
              <w:rPr>
                <w:sz w:val="16"/>
              </w:rPr>
              <w:t>LecturasComponent / LecturaService, ReglasLectura / lectura</w:t>
            </w:r>
          </w:p>
        </w:tc>
        <w:tc>
          <w:tcPr>
            <w:tcW w:type="dxa" w:w="1587"/>
          </w:tcPr>
          <w:p>
            <w:r/>
            <w:r>
              <w:rPr>
                <w:sz w:val="16"/>
              </w:rPr>
              <w:t>contrato 12, 17 a 26; navegador 04, 06, 07</w:t>
            </w:r>
          </w:p>
        </w:tc>
        <w:tc>
          <w:tcPr>
            <w:tcW w:type="dxa" w:w="1361"/>
          </w:tcPr>
          <w:p>
            <w:r/>
            <w:r>
              <w:rPr>
                <w:sz w:val="16"/>
              </w:rPr>
              <w:t>VERIFICADO (de P04)</w:t>
            </w:r>
          </w:p>
        </w:tc>
      </w:tr>
      <w:tr>
        <w:trPr>
          <w:cantSplit/>
        </w:trPr>
        <w:tc>
          <w:tcPr>
            <w:tcW w:type="dxa" w:w="680"/>
          </w:tcPr>
          <w:p>
            <w:r/>
            <w:r>
              <w:rPr>
                <w:sz w:val="16"/>
              </w:rPr>
              <w:t>RF05</w:t>
            </w:r>
          </w:p>
        </w:tc>
        <w:tc>
          <w:tcPr>
            <w:tcW w:type="dxa" w:w="1304"/>
          </w:tcPr>
          <w:p>
            <w:r/>
            <w:r>
              <w:rPr>
                <w:sz w:val="16"/>
              </w:rPr>
              <w:t>Historial</w:t>
            </w:r>
          </w:p>
        </w:tc>
        <w:tc>
          <w:tcPr>
            <w:tcW w:type="dxa" w:w="1814"/>
          </w:tcPr>
          <w:p>
            <w:r/>
            <w:r>
              <w:rPr>
                <w:sz w:val="16"/>
              </w:rPr>
              <w:t>GET /api/lecturas</w:t>
            </w:r>
          </w:p>
        </w:tc>
        <w:tc>
          <w:tcPr>
            <w:tcW w:type="dxa" w:w="2608"/>
          </w:tcPr>
          <w:p>
            <w:r/>
            <w:r>
              <w:rPr>
                <w:sz w:val="16"/>
              </w:rPr>
              <w:t>tabla y paginador / LecturaService / lectura</w:t>
            </w:r>
          </w:p>
        </w:tc>
        <w:tc>
          <w:tcPr>
            <w:tcW w:type="dxa" w:w="1587"/>
          </w:tcPr>
          <w:p>
            <w:r/>
            <w:r>
              <w:rPr>
                <w:sz w:val="16"/>
              </w:rPr>
              <w:t>contrato 09 a 13, 28; navegador 08</w:t>
            </w:r>
          </w:p>
        </w:tc>
        <w:tc>
          <w:tcPr>
            <w:tcW w:type="dxa" w:w="1361"/>
          </w:tcPr>
          <w:p>
            <w:r/>
            <w:r>
              <w:rPr>
                <w:sz w:val="16"/>
              </w:rPr>
              <w:t>VERIFICADO (de P04)</w:t>
            </w:r>
          </w:p>
        </w:tc>
      </w:tr>
      <w:tr>
        <w:trPr>
          <w:cantSplit/>
        </w:trPr>
        <w:tc>
          <w:tcPr>
            <w:tcW w:type="dxa" w:w="680"/>
          </w:tcPr>
          <w:p>
            <w:r/>
            <w:r>
              <w:rPr>
                <w:sz w:val="16"/>
              </w:rPr>
              <w:t>RF06a</w:t>
            </w:r>
          </w:p>
        </w:tc>
        <w:tc>
          <w:tcPr>
            <w:tcW w:type="dxa" w:w="1304"/>
          </w:tcPr>
          <w:p>
            <w:r/>
            <w:r>
              <w:rPr>
                <w:sz w:val="16"/>
              </w:rPr>
              <w:t>Alerta automática y su consulta</w:t>
            </w:r>
          </w:p>
        </w:tc>
        <w:tc>
          <w:tcPr>
            <w:tcW w:type="dxa" w:w="1814"/>
          </w:tcPr>
          <w:p>
            <w:r/>
            <w:r>
              <w:rPr>
                <w:sz w:val="16"/>
              </w:rPr>
              <w:t>objeto alerta en POST; GET /api/alertas, /{id}</w:t>
            </w:r>
          </w:p>
        </w:tc>
        <w:tc>
          <w:tcPr>
            <w:tcW w:type="dxa" w:w="2608"/>
          </w:tcPr>
          <w:p>
            <w:r/>
            <w:r>
              <w:rPr>
                <w:sz w:val="16"/>
              </w:rPr>
              <w:t>AlertasComponent / AlertaController, AlertaService, AlertaRepository / alerta</w:t>
            </w:r>
          </w:p>
        </w:tc>
        <w:tc>
          <w:tcPr>
            <w:tcW w:type="dxa" w:w="1587"/>
          </w:tcPr>
          <w:p>
            <w:r/>
            <w:r>
              <w:rPr>
                <w:sz w:val="16"/>
              </w:rPr>
              <w:t>contrato 14, 15, 32 a 38; navegador 05, 11, 19, 21</w:t>
            </w:r>
          </w:p>
        </w:tc>
        <w:tc>
          <w:tcPr>
            <w:tcW w:type="dxa" w:w="1361"/>
          </w:tcPr>
          <w:p>
            <w:r/>
            <w:r>
              <w:rPr>
                <w:sz w:val="16"/>
              </w:rPr>
              <w:t>VERIFICADO</w:t>
            </w:r>
          </w:p>
        </w:tc>
      </w:tr>
      <w:tr>
        <w:trPr>
          <w:cantSplit/>
        </w:trPr>
        <w:tc>
          <w:tcPr>
            <w:tcW w:type="dxa" w:w="680"/>
          </w:tcPr>
          <w:p>
            <w:r/>
            <w:r>
              <w:rPr>
                <w:sz w:val="16"/>
              </w:rPr>
              <w:t>RF06b</w:t>
            </w:r>
          </w:p>
        </w:tc>
        <w:tc>
          <w:tcPr>
            <w:tcW w:type="dxa" w:w="1304"/>
          </w:tcPr>
          <w:p>
            <w:r/>
            <w:r>
              <w:rPr>
                <w:sz w:val="16"/>
              </w:rPr>
              <w:t>Cambio de estado de la alerta</w:t>
            </w:r>
          </w:p>
        </w:tc>
        <w:tc>
          <w:tcPr>
            <w:tcW w:type="dxa" w:w="1814"/>
          </w:tcPr>
          <w:p>
            <w:r/>
            <w:r>
              <w:rPr>
                <w:sz w:val="16"/>
              </w:rPr>
              <w:t>PATCH /api/alertas/{id}</w:t>
            </w:r>
          </w:p>
        </w:tc>
        <w:tc>
          <w:tcPr>
            <w:tcW w:type="dxa" w:w="2608"/>
          </w:tcPr>
          <w:p>
            <w:r/>
            <w:r>
              <w:rPr>
                <w:sz w:val="16"/>
              </w:rPr>
              <w:t>botones atender/reabrir / AlertaService.cambiarAtencion (@Transactional) / atendida, atendida_en, atendida_por, ck_alerta_atencion</w:t>
            </w:r>
          </w:p>
        </w:tc>
        <w:tc>
          <w:tcPr>
            <w:tcW w:type="dxa" w:w="1587"/>
          </w:tcPr>
          <w:p>
            <w:r/>
            <w:r>
              <w:rPr>
                <w:sz w:val="16"/>
              </w:rPr>
              <w:t>contrato 39 a 47; navegador 12, 13, 19, 21; JUnit</w:t>
            </w:r>
          </w:p>
        </w:tc>
        <w:tc>
          <w:tcPr>
            <w:tcW w:type="dxa" w:w="1361"/>
          </w:tcPr>
          <w:p>
            <w:r/>
            <w:r>
              <w:rPr>
                <w:sz w:val="16"/>
              </w:rPr>
              <w:t>VERIFICADO</w:t>
            </w:r>
          </w:p>
        </w:tc>
      </w:tr>
      <w:tr>
        <w:trPr>
          <w:cantSplit/>
        </w:trPr>
        <w:tc>
          <w:tcPr>
            <w:tcW w:type="dxa" w:w="680"/>
          </w:tcPr>
          <w:p>
            <w:r/>
            <w:r>
              <w:rPr>
                <w:sz w:val="16"/>
              </w:rPr>
              <w:t>RF06c</w:t>
            </w:r>
          </w:p>
        </w:tc>
        <w:tc>
          <w:tcPr>
            <w:tcW w:type="dxa" w:w="1304"/>
          </w:tcPr>
          <w:p>
            <w:r/>
            <w:r>
              <w:rPr>
                <w:sz w:val="16"/>
              </w:rPr>
              <w:t>Anotaciones por rol</w:t>
            </w:r>
          </w:p>
        </w:tc>
        <w:tc>
          <w:tcPr>
            <w:tcW w:type="dxa" w:w="1814"/>
          </w:tcPr>
          <w:p>
            <w:r/>
            <w:r>
              <w:rPr>
                <w:sz w:val="16"/>
              </w:rPr>
              <w:t>GET, POST /api/anotaciones, /{id}</w:t>
            </w:r>
          </w:p>
        </w:tc>
        <w:tc>
          <w:tcPr>
            <w:tcW w:type="dxa" w:w="2608"/>
          </w:tcPr>
          <w:p>
            <w:r/>
            <w:r>
              <w:rPr>
                <w:sz w:val="16"/>
              </w:rPr>
              <w:t>AnotacionesComponent / AnotacionService, ReglasAnotacion / anotacion</w:t>
            </w:r>
          </w:p>
        </w:tc>
        <w:tc>
          <w:tcPr>
            <w:tcW w:type="dxa" w:w="1587"/>
          </w:tcPr>
          <w:p>
            <w:r/>
            <w:r>
              <w:rPr>
                <w:sz w:val="16"/>
              </w:rPr>
              <w:t>contrato 48 a 63; navegador 14 a 18, 20; JUnit</w:t>
            </w:r>
          </w:p>
        </w:tc>
        <w:tc>
          <w:tcPr>
            <w:tcW w:type="dxa" w:w="1361"/>
          </w:tcPr>
          <w:p>
            <w:r/>
            <w:r>
              <w:rPr>
                <w:sz w:val="16"/>
              </w:rPr>
              <w:t>VERIFICADO</w:t>
            </w:r>
          </w:p>
        </w:tc>
      </w:tr>
      <w:tr>
        <w:trPr>
          <w:cantSplit/>
        </w:trPr>
        <w:tc>
          <w:tcPr>
            <w:tcW w:type="dxa" w:w="680"/>
          </w:tcPr>
          <w:p>
            <w:r/>
            <w:r>
              <w:rPr>
                <w:sz w:val="16"/>
              </w:rPr>
              <w:t>RF07</w:t>
            </w:r>
          </w:p>
        </w:tc>
        <w:tc>
          <w:tcPr>
            <w:tcW w:type="dxa" w:w="1304"/>
          </w:tcPr>
          <w:p>
            <w:r/>
            <w:r>
              <w:rPr>
                <w:sz w:val="16"/>
              </w:rPr>
              <w:t>Modelo relacionado</w:t>
            </w:r>
          </w:p>
        </w:tc>
        <w:tc>
          <w:tcPr>
            <w:tcW w:type="dxa" w:w="1814"/>
          </w:tcPr>
          <w:p>
            <w:r/>
            <w:r>
              <w:rPr>
                <w:sz w:val="16"/>
              </w:rPr>
              <w:t>todas</w:t>
            </w:r>
          </w:p>
        </w:tc>
        <w:tc>
          <w:tcPr>
            <w:tcW w:type="dxa" w:w="2608"/>
          </w:tcPr>
          <w:p>
            <w:r/>
            <w:r>
              <w:rPr>
                <w:sz w:val="16"/>
              </w:rPr>
              <w:t>— / repositorios / 7 tablas, migración sql/04</w:t>
            </w:r>
          </w:p>
        </w:tc>
        <w:tc>
          <w:tcPr>
            <w:tcW w:type="dxa" w:w="1587"/>
          </w:tcPr>
          <w:p>
            <w:r/>
            <w:r>
              <w:rPr>
                <w:sz w:val="16"/>
              </w:rPr>
              <w:t>03_consultas_verificacion.sql; paso de migración</w:t>
            </w:r>
          </w:p>
        </w:tc>
        <w:tc>
          <w:tcPr>
            <w:tcW w:type="dxa" w:w="1361"/>
          </w:tcPr>
          <w:p>
            <w:r/>
            <w:r>
              <w:rPr>
                <w:sz w:val="16"/>
              </w:rPr>
              <w:t>VERIFICADO</w:t>
            </w:r>
          </w:p>
        </w:tc>
      </w:tr>
      <w:tr>
        <w:trPr>
          <w:cantSplit/>
        </w:trPr>
        <w:tc>
          <w:tcPr>
            <w:tcW w:type="dxa" w:w="680"/>
          </w:tcPr>
          <w:p>
            <w:r/>
            <w:r>
              <w:rPr>
                <w:sz w:val="16"/>
              </w:rPr>
              <w:t>RF08</w:t>
            </w:r>
          </w:p>
        </w:tc>
        <w:tc>
          <w:tcPr>
            <w:tcW w:type="dxa" w:w="1304"/>
          </w:tcPr>
          <w:p>
            <w:r/>
            <w:r>
              <w:rPr>
                <w:sz w:val="16"/>
              </w:rPr>
              <w:t>API Web 3.0</w:t>
            </w:r>
          </w:p>
        </w:tc>
        <w:tc>
          <w:tcPr>
            <w:tcW w:type="dxa" w:w="1814"/>
          </w:tcPr>
          <w:p>
            <w:r/>
            <w:r>
              <w:rPr>
                <w:sz w:val="16"/>
              </w:rPr>
              <w:t>las 13 del contrato</w:t>
            </w:r>
          </w:p>
        </w:tc>
        <w:tc>
          <w:tcPr>
            <w:tcW w:type="dxa" w:w="2608"/>
          </w:tcPr>
          <w:p>
            <w:r/>
            <w:r>
              <w:rPr>
                <w:sz w:val="16"/>
              </w:rPr>
              <w:t>ApiService / api-spring / —</w:t>
            </w:r>
          </w:p>
        </w:tc>
        <w:tc>
          <w:tcPr>
            <w:tcW w:type="dxa" w:w="1587"/>
          </w:tcPr>
          <w:p>
            <w:r/>
            <w:r>
              <w:rPr>
                <w:sz w:val="16"/>
              </w:rPr>
              <w:t>contrato 64</w:t>
            </w:r>
          </w:p>
        </w:tc>
        <w:tc>
          <w:tcPr>
            <w:tcW w:type="dxa" w:w="1361"/>
          </w:tcPr>
          <w:p>
            <w:r/>
            <w:r>
              <w:rPr>
                <w:sz w:val="16"/>
              </w:rPr>
              <w:t>VERIFICADO: 13 de 13</w:t>
            </w:r>
          </w:p>
        </w:tc>
      </w:tr>
      <w:tr>
        <w:trPr>
          <w:cantSplit/>
        </w:trPr>
        <w:tc>
          <w:tcPr>
            <w:tcW w:type="dxa" w:w="680"/>
          </w:tcPr>
          <w:p>
            <w:r/>
            <w:r>
              <w:rPr>
                <w:sz w:val="16"/>
              </w:rPr>
              <w:t>RNF01</w:t>
            </w:r>
          </w:p>
        </w:tc>
        <w:tc>
          <w:tcPr>
            <w:tcW w:type="dxa" w:w="1304"/>
          </w:tcPr>
          <w:p>
            <w:r/>
            <w:r>
              <w:rPr>
                <w:sz w:val="16"/>
              </w:rPr>
              <w:t>Ruta de salud</w:t>
            </w:r>
          </w:p>
        </w:tc>
        <w:tc>
          <w:tcPr>
            <w:tcW w:type="dxa" w:w="1814"/>
          </w:tcPr>
          <w:p>
            <w:r/>
            <w:r>
              <w:rPr>
                <w:sz w:val="16"/>
              </w:rPr>
              <w:t>GET /api/health</w:t>
            </w:r>
          </w:p>
        </w:tc>
        <w:tc>
          <w:tcPr>
            <w:tcW w:type="dxa" w:w="2608"/>
          </w:tcPr>
          <w:p>
            <w:r/>
            <w:r>
              <w:rPr>
                <w:sz w:val="16"/>
              </w:rPr>
              <w:t>— / HealthController / —</w:t>
            </w:r>
          </w:p>
        </w:tc>
        <w:tc>
          <w:tcPr>
            <w:tcW w:type="dxa" w:w="1587"/>
          </w:tcPr>
          <w:p>
            <w:r/>
            <w:r>
              <w:rPr>
                <w:sz w:val="16"/>
              </w:rPr>
              <w:t>contrato 01; base detenida</w:t>
            </w:r>
          </w:p>
        </w:tc>
        <w:tc>
          <w:tcPr>
            <w:tcW w:type="dxa" w:w="1361"/>
          </w:tcPr>
          <w:p>
            <w:r/>
            <w:r>
              <w:rPr>
                <w:sz w:val="16"/>
              </w:rPr>
              <w:t>VERIFICADO (200 y 503)</w:t>
            </w:r>
          </w:p>
        </w:tc>
      </w:tr>
      <w:tr>
        <w:trPr>
          <w:cantSplit/>
        </w:trPr>
        <w:tc>
          <w:tcPr>
            <w:tcW w:type="dxa" w:w="680"/>
          </w:tcPr>
          <w:p>
            <w:r/>
            <w:r>
              <w:rPr>
                <w:sz w:val="16"/>
              </w:rPr>
              <w:t>RNF02</w:t>
            </w:r>
          </w:p>
        </w:tc>
        <w:tc>
          <w:tcPr>
            <w:tcW w:type="dxa" w:w="1304"/>
          </w:tcPr>
          <w:p>
            <w:r/>
            <w:r>
              <w:rPr>
                <w:sz w:val="16"/>
              </w:rPr>
              <w:t>Autorización por rol</w:t>
            </w:r>
          </w:p>
        </w:tc>
        <w:tc>
          <w:tcPr>
            <w:tcW w:type="dxa" w:w="1814"/>
          </w:tcPr>
          <w:p>
            <w:r/>
            <w:r>
              <w:rPr>
                <w:sz w:val="16"/>
              </w:rPr>
              <w:t>todas</w:t>
            </w:r>
          </w:p>
        </w:tc>
        <w:tc>
          <w:tcPr>
            <w:tcW w:type="dxa" w:w="2608"/>
          </w:tcPr>
          <w:p>
            <w:r/>
            <w:r>
              <w:rPr>
                <w:sz w:val="16"/>
              </w:rPr>
              <w:t>sesionGuard, SesionService / TokenFilter, Permisos / —</w:t>
            </w:r>
          </w:p>
        </w:tc>
        <w:tc>
          <w:tcPr>
            <w:tcW w:type="dxa" w:w="1587"/>
          </w:tcPr>
          <w:p>
            <w:r/>
            <w:r>
              <w:rPr>
                <w:sz w:val="16"/>
              </w:rPr>
              <w:t>contrato 05, 06, 26, 27, 39, 40, 46, 63; navegador 19, 21, 22</w:t>
            </w:r>
          </w:p>
        </w:tc>
        <w:tc>
          <w:tcPr>
            <w:tcW w:type="dxa" w:w="1361"/>
          </w:tcPr>
          <w:p>
            <w:r/>
            <w:r>
              <w:rPr>
                <w:sz w:val="16"/>
              </w:rPr>
              <w:t>VERIFICADO: los 3 roles</w:t>
            </w:r>
          </w:p>
        </w:tc>
      </w:tr>
    </w:tbl>
    <w:p>
      <w:pPr>
        <w:spacing w:after="40"/>
      </w:pPr>
    </w:p>
    <w:p>
      <w:r>
        <w:rPr>
          <w:b w:val="0"/>
          <w:i w:val="0"/>
        </w:rPr>
        <w:t>La matriz completa, con la lectura inversa (de componente a requisito) y la continuidad P02 → P05, está en docs/p05/trazabilidad-r05.md.</w:t>
      </w:r>
    </w:p>
    <w:p>
      <w:pPr>
        <w:pStyle w:val="Heading1"/>
      </w:pPr>
      <w:r>
        <w:t>12. Problemas que tuvimos</w:t>
      </w: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3118"/>
            <w:shd w:val="clear" w:color="auto" w:fill="E6F2E8"/>
          </w:tcPr>
          <w:p>
            <w:r/>
            <w:r>
              <w:rPr>
                <w:b/>
                <w:sz w:val="18"/>
              </w:rPr>
              <w:t>Qué pasó</w:t>
            </w:r>
          </w:p>
        </w:tc>
        <w:tc>
          <w:tcPr>
            <w:tcW w:type="dxa" w:w="1984"/>
            <w:shd w:val="clear" w:color="auto" w:fill="E6F2E8"/>
          </w:tcPr>
          <w:p>
            <w:r/>
            <w:r>
              <w:rPr>
                <w:b/>
                <w:sz w:val="18"/>
              </w:rPr>
              <w:t>Cómo apareció</w:t>
            </w:r>
          </w:p>
        </w:tc>
        <w:tc>
          <w:tcPr>
            <w:tcW w:type="dxa" w:w="4252"/>
            <w:shd w:val="clear" w:color="auto" w:fill="E6F2E8"/>
          </w:tcPr>
          <w:p>
            <w:r/>
            <w:r>
              <w:rPr>
                <w:b/>
                <w:sz w:val="18"/>
              </w:rPr>
              <w:t>Qué hicimos</w:t>
            </w:r>
          </w:p>
        </w:tc>
      </w:tr>
      <w:tr>
        <w:trPr>
          <w:cantSplit/>
        </w:trPr>
        <w:tc>
          <w:tcPr>
            <w:tcW w:type="dxa" w:w="3118"/>
          </w:tcPr>
          <w:p>
            <w:r/>
            <w:r>
              <w:rPr>
                <w:sz w:val="18"/>
              </w:rPr>
              <w:t>La primera corrida del verificador terminó con 2 NO_VERIFICADO: el caso 16 del contrato vio una alerta de más y el caso 02 del navegador recibió un 504 del proxy</w:t>
            </w:r>
          </w:p>
        </w:tc>
        <w:tc>
          <w:tcPr>
            <w:tcW w:type="dxa" w:w="1984"/>
          </w:tcPr>
          <w:p>
            <w:r/>
            <w:r>
              <w:rPr>
                <w:sz w:val="18"/>
              </w:rPr>
              <w:t>verify-module.sh M05, primera corrida</w:t>
            </w:r>
          </w:p>
        </w:tc>
        <w:tc>
          <w:tcPr>
            <w:tcW w:type="dxa" w:w="4252"/>
          </w:tcPr>
          <w:p>
            <w:r/>
            <w:r>
              <w:rPr>
                <w:sz w:val="18"/>
              </w:rPr>
              <w:t>Una ejecución anterior que detuvimos a medias dejó vivo su recorrido en navegador; corrió en paralelo contra la misma API y metió lecturas entre los conteos. No era defecto de la aplicación: se detuvieron los procesos sobrantes y la corrida limpia dio 0 fallos. Queda en la bitácora porque la guía pide conservar el primer error</w:t>
            </w:r>
          </w:p>
        </w:tc>
      </w:tr>
      <w:tr>
        <w:trPr>
          <w:cantSplit/>
        </w:trPr>
        <w:tc>
          <w:tcPr>
            <w:tcW w:type="dxa" w:w="3118"/>
          </w:tcPr>
          <w:p>
            <w:r/>
            <w:r>
              <w:rPr>
                <w:sz w:val="18"/>
              </w:rPr>
              <w:t>Condición de carrera al atender una alerta: el servicio leía el estado y hacía el UPDATE sin condición, así que dos peticiones simultáneas podían atender la misma alerta y ambas recibir 200</w:t>
            </w:r>
          </w:p>
        </w:tc>
        <w:tc>
          <w:tcPr>
            <w:tcW w:type="dxa" w:w="1984"/>
          </w:tcPr>
          <w:p>
            <w:r/>
            <w:r>
              <w:rPr>
                <w:sz w:val="18"/>
              </w:rPr>
              <w:t>revisión de código</w:t>
            </w:r>
          </w:p>
        </w:tc>
        <w:tc>
          <w:tcPr>
            <w:tcW w:type="dxa" w:w="4252"/>
          </w:tcPr>
          <w:p>
            <w:r/>
            <w:r>
              <w:rPr>
                <w:sz w:val="18"/>
              </w:rPr>
              <w:t>El UPDATE exige ahora atendida = NOT :atendida; si no cambia ninguna fila, el servicio responde 409 igual que si el estado ya fuera el pedido</w:t>
            </w:r>
          </w:p>
        </w:tc>
      </w:tr>
      <w:tr>
        <w:trPr>
          <w:cantSplit/>
        </w:trPr>
        <w:tc>
          <w:tcPr>
            <w:tcW w:type="dxa" w:w="3118"/>
          </w:tcPr>
          <w:p>
            <w:r/>
            <w:r>
              <w:rPr>
                <w:sz w:val="18"/>
              </w:rPr>
              <w:t>El contrato 0.4.0 definía GET /api/anotaciones como lista completa, distinto de lecturas y alertas</w:t>
            </w:r>
          </w:p>
        </w:tc>
        <w:tc>
          <w:tcPr>
            <w:tcW w:type="dxa" w:w="1984"/>
          </w:tcPr>
          <w:p>
            <w:r/>
            <w:r>
              <w:rPr>
                <w:sz w:val="18"/>
              </w:rPr>
              <w:t>al escribir el cliente</w:t>
            </w:r>
          </w:p>
        </w:tc>
        <w:tc>
          <w:tcPr>
            <w:tcW w:type="dxa" w:w="4252"/>
          </w:tcPr>
          <w:p>
            <w:r/>
            <w:r>
              <w:rPr>
                <w:sz w:val="18"/>
              </w:rPr>
              <w:t>Se cambió a paginado en 0.5.0 (decisión D14) y se anotó en el contrato</w:t>
            </w:r>
          </w:p>
        </w:tc>
      </w:tr>
    </w:tbl>
    <w:p>
      <w:pPr>
        <w:spacing w:after="40"/>
      </w:pPr>
    </w:p>
    <w:p>
      <w:r>
        <w:rPr>
          <w:b w:val="0"/>
          <w:i w:val="0"/>
        </w:rPr>
        <w:t>Los tres están en docs/bitacora.md (entradas 35 a 40) con hora, comando y resultado tal cual salió.</w:t>
      </w:r>
    </w:p>
    <w:p>
      <w:pPr>
        <w:pStyle w:val="Heading1"/>
      </w:pPr>
      <w:r>
        <w:t>13. Relación con la rúbrica R05</w:t>
      </w: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3118"/>
            <w:shd w:val="clear" w:color="auto" w:fill="E6F2E8"/>
          </w:tcPr>
          <w:p>
            <w:r/>
            <w:r>
              <w:rPr>
                <w:b/>
                <w:sz w:val="18"/>
              </w:rPr>
              <w:t>Criterio</w:t>
            </w:r>
          </w:p>
        </w:tc>
        <w:tc>
          <w:tcPr>
            <w:tcW w:type="dxa" w:w="680"/>
            <w:shd w:val="clear" w:color="auto" w:fill="E6F2E8"/>
          </w:tcPr>
          <w:p>
            <w:r/>
            <w:r>
              <w:rPr>
                <w:b/>
                <w:sz w:val="18"/>
              </w:rPr>
              <w:t>Pts</w:t>
            </w:r>
          </w:p>
        </w:tc>
        <w:tc>
          <w:tcPr>
            <w:tcW w:type="dxa" w:w="5556"/>
            <w:shd w:val="clear" w:color="auto" w:fill="E6F2E8"/>
          </w:tcPr>
          <w:p>
            <w:r/>
            <w:r>
              <w:rPr>
                <w:b/>
                <w:sz w:val="18"/>
              </w:rPr>
              <w:t>Dónde está</w:t>
            </w:r>
          </w:p>
        </w:tc>
      </w:tr>
      <w:tr>
        <w:trPr>
          <w:cantSplit/>
        </w:trPr>
        <w:tc>
          <w:tcPr>
            <w:tcW w:type="dxa" w:w="3118"/>
          </w:tcPr>
          <w:p>
            <w:r/>
            <w:r>
              <w:rPr>
                <w:sz w:val="18"/>
              </w:rPr>
              <w:t>API Spring funcional: endpoints y respuestas verificables</w:t>
            </w:r>
          </w:p>
        </w:tc>
        <w:tc>
          <w:tcPr>
            <w:tcW w:type="dxa" w:w="680"/>
          </w:tcPr>
          <w:p>
            <w:r/>
            <w:r>
              <w:rPr>
                <w:sz w:val="18"/>
              </w:rPr>
              <w:t>3</w:t>
            </w:r>
          </w:p>
        </w:tc>
        <w:tc>
          <w:tcPr>
            <w:tcW w:type="dxa" w:w="5556"/>
          </w:tcPr>
          <w:p>
            <w:r/>
            <w:r>
              <w:rPr>
                <w:sz w:val="18"/>
              </w:rPr>
              <w:t>Sección 7 y 10.1; pruebas_api.txt con la petición y la respuesta real de los 64 casos; openapi_generado.json; figura de Swagger</w:t>
            </w:r>
          </w:p>
        </w:tc>
      </w:tr>
      <w:tr>
        <w:trPr>
          <w:cantSplit/>
        </w:trPr>
        <w:tc>
          <w:tcPr>
            <w:tcW w:type="dxa" w:w="3118"/>
          </w:tcPr>
          <w:p>
            <w:r/>
            <w:r>
              <w:rPr>
                <w:sz w:val="18"/>
              </w:rPr>
              <w:t>Integración Angular: consumo de servicios y flujo de usuario</w:t>
            </w:r>
          </w:p>
        </w:tc>
        <w:tc>
          <w:tcPr>
            <w:tcW w:type="dxa" w:w="680"/>
          </w:tcPr>
          <w:p>
            <w:r/>
            <w:r>
              <w:rPr>
                <w:sz w:val="18"/>
              </w:rPr>
              <w:t>3</w:t>
            </w:r>
          </w:p>
        </w:tc>
        <w:tc>
          <w:tcPr>
            <w:tcW w:type="dxa" w:w="5556"/>
          </w:tcPr>
          <w:p>
            <w:r/>
            <w:r>
              <w:rPr>
                <w:sz w:val="18"/>
              </w:rPr>
              <w:t>Sección 3.2 y 10.2; recorrido_angular.txt (23 casos, tres roles) y capturas 01 a 22; 9 specs</w:t>
            </w:r>
          </w:p>
        </w:tc>
      </w:tr>
      <w:tr>
        <w:trPr>
          <w:cantSplit/>
        </w:trPr>
        <w:tc>
          <w:tcPr>
            <w:tcW w:type="dxa" w:w="3118"/>
          </w:tcPr>
          <w:p>
            <w:r/>
            <w:r>
              <w:rPr>
                <w:sz w:val="18"/>
              </w:rPr>
              <w:t>Persistencia PostgreSQL: operaciones y estado reproducible</w:t>
            </w:r>
          </w:p>
        </w:tc>
        <w:tc>
          <w:tcPr>
            <w:tcW w:type="dxa" w:w="680"/>
          </w:tcPr>
          <w:p>
            <w:r/>
            <w:r>
              <w:rPr>
                <w:sz w:val="18"/>
              </w:rPr>
              <w:t>2</w:t>
            </w:r>
          </w:p>
        </w:tc>
        <w:tc>
          <w:tcPr>
            <w:tcW w:type="dxa" w:w="5556"/>
          </w:tcPr>
          <w:p>
            <w:r/>
            <w:r>
              <w:rPr>
                <w:sz w:val="18"/>
              </w:rPr>
              <w:t>Sección 6; 08_postgres_antes.txt, 08b_migracion_p05.txt, 12_postgres_despues.txt; casos 41 y 47 comprueban las columnas en la base</w:t>
            </w:r>
          </w:p>
        </w:tc>
      </w:tr>
      <w:tr>
        <w:trPr>
          <w:cantSplit/>
        </w:trPr>
        <w:tc>
          <w:tcPr>
            <w:tcW w:type="dxa" w:w="3118"/>
          </w:tcPr>
          <w:p>
            <w:r/>
            <w:r>
              <w:rPr>
                <w:sz w:val="18"/>
              </w:rPr>
              <w:t>Errores y validación: casos inválidos y respuestas controladas</w:t>
            </w:r>
          </w:p>
        </w:tc>
        <w:tc>
          <w:tcPr>
            <w:tcW w:type="dxa" w:w="680"/>
          </w:tcPr>
          <w:p>
            <w:r/>
            <w:r>
              <w:rPr>
                <w:sz w:val="18"/>
              </w:rPr>
              <w:t>2</w:t>
            </w:r>
          </w:p>
        </w:tc>
        <w:tc>
          <w:tcPr>
            <w:tcW w:type="dxa" w:w="5556"/>
          </w:tcPr>
          <w:p>
            <w:r/>
            <w:r>
              <w:rPr>
                <w:sz w:val="18"/>
              </w:rPr>
              <w:t>Secciones 7 y 8; casos 17 a 27, 34, 36, 38 a 46, 49, 53 a 63; 14_base_detenida.txt; capturas 06, 07, 14, 15, 16</w:t>
            </w:r>
          </w:p>
        </w:tc>
      </w:tr>
      <w:tr>
        <w:trPr>
          <w:cantSplit/>
        </w:trPr>
        <w:tc>
          <w:tcPr>
            <w:tcW w:type="dxa" w:w="3118"/>
          </w:tcPr>
          <w:p>
            <w:r/>
            <w:r>
              <w:rPr>
                <w:sz w:val="18"/>
              </w:rPr>
              <w:t>Pruebas y repositorio: resultados, README y trazabilidad</w:t>
            </w:r>
          </w:p>
        </w:tc>
        <w:tc>
          <w:tcPr>
            <w:tcW w:type="dxa" w:w="680"/>
          </w:tcPr>
          <w:p>
            <w:r/>
            <w:r>
              <w:rPr>
                <w:sz w:val="18"/>
              </w:rPr>
              <w:t>2</w:t>
            </w:r>
          </w:p>
        </w:tc>
        <w:tc>
          <w:tcPr>
            <w:tcW w:type="dxa" w:w="5556"/>
          </w:tcPr>
          <w:p>
            <w:r/>
            <w:r>
              <w:rPr>
                <w:sz w:val="18"/>
              </w:rPr>
              <w:t>Sección 10 y 11; 01_build_api.txt (37 JUnit), 06_pruebas_frontend.txt, 13_resumen.txt; README secciones 7 y 8; docs/p05/trazabilidad-r05.md; bitácora</w:t>
            </w:r>
          </w:p>
        </w:tc>
      </w:tr>
    </w:tbl>
    <w:p>
      <w:pPr>
        <w:spacing w:after="40"/>
      </w:pPr>
    </w:p>
    <w:p>
      <w:r>
        <w:rPr>
          <w:b w:val="0"/>
          <w:i w:val="0"/>
        </w:rPr>
        <w:t>El índice que relaciona cada archivo de evidencia con su criterio está en docs/p05/evidencia/INDICE.md.</w:t>
      </w:r>
    </w:p>
    <w:p>
      <w:pPr>
        <w:pStyle w:val="Heading1"/>
      </w:pPr>
      <w:r>
        <w:t>14. Limitaciones y pendientes</w:t>
      </w: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3685"/>
            <w:shd w:val="clear" w:color="auto" w:fill="E6F2E8"/>
          </w:tcPr>
          <w:p>
            <w:r/>
            <w:r>
              <w:rPr>
                <w:b/>
                <w:sz w:val="18"/>
              </w:rPr>
              <w:t>Asunto</w:t>
            </w:r>
          </w:p>
        </w:tc>
        <w:tc>
          <w:tcPr>
            <w:tcW w:type="dxa" w:w="1701"/>
            <w:shd w:val="clear" w:color="auto" w:fill="E6F2E8"/>
          </w:tcPr>
          <w:p>
            <w:r/>
            <w:r>
              <w:rPr>
                <w:b/>
                <w:sz w:val="18"/>
              </w:rPr>
              <w:t>Estado</w:t>
            </w:r>
          </w:p>
        </w:tc>
        <w:tc>
          <w:tcPr>
            <w:tcW w:type="dxa" w:w="3969"/>
            <w:shd w:val="clear" w:color="auto" w:fill="E6F2E8"/>
          </w:tcPr>
          <w:p>
            <w:r/>
            <w:r>
              <w:rPr>
                <w:b/>
                <w:sz w:val="18"/>
              </w:rPr>
              <w:t>Nota</w:t>
            </w:r>
          </w:p>
        </w:tc>
      </w:tr>
      <w:tr>
        <w:trPr>
          <w:cantSplit/>
        </w:trPr>
        <w:tc>
          <w:tcPr>
            <w:tcW w:type="dxa" w:w="3685"/>
          </w:tcPr>
          <w:p>
            <w:r/>
            <w:r>
              <w:rPr>
                <w:sz w:val="18"/>
              </w:rPr>
              <w:t>Dos PATCH simultáneos sobre la misma alerta</w:t>
            </w:r>
          </w:p>
        </w:tc>
        <w:tc>
          <w:tcPr>
            <w:tcW w:type="dxa" w:w="1701"/>
          </w:tcPr>
          <w:p>
            <w:r/>
            <w:r>
              <w:rPr>
                <w:sz w:val="18"/>
              </w:rPr>
              <w:t>NO_VERIFICADO</w:t>
            </w:r>
          </w:p>
        </w:tc>
        <w:tc>
          <w:tcPr>
            <w:tcW w:type="dxa" w:w="3969"/>
          </w:tcPr>
          <w:p>
            <w:r/>
            <w:r>
              <w:rPr>
                <w:sz w:val="18"/>
              </w:rPr>
              <w:t>La condición del UPDATE lo cubre por construcción; no hay prueba de concurrencia</w:t>
            </w:r>
          </w:p>
        </w:tc>
      </w:tr>
      <w:tr>
        <w:trPr>
          <w:cantSplit/>
        </w:trPr>
        <w:tc>
          <w:tcPr>
            <w:tcW w:type="dxa" w:w="3685"/>
          </w:tcPr>
          <w:p>
            <w:r/>
            <w:r>
              <w:rPr>
                <w:sz w:val="18"/>
              </w:rPr>
              <w:t>Caducidad real del token a los 30 minutos</w:t>
            </w:r>
          </w:p>
        </w:tc>
        <w:tc>
          <w:tcPr>
            <w:tcW w:type="dxa" w:w="1701"/>
          </w:tcPr>
          <w:p>
            <w:r/>
            <w:r>
              <w:rPr>
                <w:sz w:val="18"/>
              </w:rPr>
              <w:t>NO_VERIFICADO</w:t>
            </w:r>
          </w:p>
        </w:tc>
        <w:tc>
          <w:tcPr>
            <w:tcW w:type="dxa" w:w="3969"/>
          </w:tcPr>
          <w:p>
            <w:r/>
            <w:r>
              <w:rPr>
                <w:sz w:val="18"/>
              </w:rPr>
              <w:t>Probada con reloj fijo en JUnit</w:t>
            </w:r>
          </w:p>
        </w:tc>
      </w:tr>
      <w:tr>
        <w:trPr>
          <w:cantSplit/>
        </w:trPr>
        <w:tc>
          <w:tcPr>
            <w:tcW w:type="dxa" w:w="3685"/>
          </w:tcPr>
          <w:p>
            <w:r/>
            <w:r>
              <w:rPr>
                <w:sz w:val="18"/>
              </w:rPr>
              <w:t>Petición CORS real desde otro origen en el navegador</w:t>
            </w:r>
          </w:p>
        </w:tc>
        <w:tc>
          <w:tcPr>
            <w:tcW w:type="dxa" w:w="1701"/>
          </w:tcPr>
          <w:p>
            <w:r/>
            <w:r>
              <w:rPr>
                <w:sz w:val="18"/>
              </w:rPr>
              <w:t>NO_VERIFICADO</w:t>
            </w:r>
          </w:p>
        </w:tc>
        <w:tc>
          <w:tcPr>
            <w:tcW w:type="dxa" w:w="3969"/>
          </w:tcPr>
          <w:p>
            <w:r/>
            <w:r>
              <w:rPr>
                <w:sz w:val="18"/>
              </w:rPr>
              <w:t>Se prueba el preflight con peticiones directas</w:t>
            </w:r>
          </w:p>
        </w:tc>
      </w:tr>
      <w:tr>
        <w:trPr>
          <w:cantSplit/>
        </w:trPr>
        <w:tc>
          <w:tcPr>
            <w:tcW w:type="dxa" w:w="3685"/>
          </w:tcPr>
          <w:p>
            <w:r/>
            <w:r>
              <w:rPr>
                <w:sz w:val="18"/>
              </w:rPr>
              <w:t>Servir el resultado de ng build; despliegue en Linux</w:t>
            </w:r>
          </w:p>
        </w:tc>
        <w:tc>
          <w:tcPr>
            <w:tcW w:type="dxa" w:w="1701"/>
          </w:tcPr>
          <w:p>
            <w:r/>
            <w:r>
              <w:rPr>
                <w:sz w:val="18"/>
              </w:rPr>
              <w:t>NO_VERIFICADO</w:t>
            </w:r>
          </w:p>
        </w:tc>
        <w:tc>
          <w:tcPr>
            <w:tcW w:type="dxa" w:w="3969"/>
          </w:tcPr>
          <w:p>
            <w:r/>
            <w:r>
              <w:rPr>
                <w:sz w:val="18"/>
              </w:rPr>
              <w:t>Solo ng serve en Windows 11</w:t>
            </w:r>
          </w:p>
        </w:tc>
      </w:tr>
      <w:tr>
        <w:trPr>
          <w:cantSplit/>
        </w:trPr>
        <w:tc>
          <w:tcPr>
            <w:tcW w:type="dxa" w:w="3685"/>
          </w:tcPr>
          <w:p>
            <w:r/>
            <w:r>
              <w:rPr>
                <w:sz w:val="18"/>
              </w:rPr>
              <w:t>Reproducción por otro integrante en máquina limpia</w:t>
            </w:r>
          </w:p>
        </w:tc>
        <w:tc>
          <w:tcPr>
            <w:tcW w:type="dxa" w:w="1701"/>
          </w:tcPr>
          <w:p>
            <w:r/>
            <w:r>
              <w:rPr>
                <w:sz w:val="18"/>
              </w:rPr>
              <w:t>PENDIENTE</w:t>
            </w:r>
          </w:p>
        </w:tc>
        <w:tc>
          <w:tcPr>
            <w:tcW w:type="dxa" w:w="3969"/>
          </w:tcPr>
          <w:p>
            <w:r/>
            <w:r>
              <w:rPr>
                <w:sz w:val="18"/>
              </w:rPr>
              <w:t>CA05</w:t>
            </w:r>
          </w:p>
        </w:tc>
      </w:tr>
      <w:tr>
        <w:trPr>
          <w:cantSplit/>
        </w:trPr>
        <w:tc>
          <w:tcPr>
            <w:tcW w:type="dxa" w:w="3685"/>
          </w:tcPr>
          <w:p>
            <w:r/>
            <w:r>
              <w:rPr>
                <w:sz w:val="18"/>
              </w:rPr>
              <w:t>Confirmación del facilitador en F02</w:t>
            </w:r>
          </w:p>
        </w:tc>
        <w:tc>
          <w:tcPr>
            <w:tcW w:type="dxa" w:w="1701"/>
          </w:tcPr>
          <w:p>
            <w:r/>
            <w:r>
              <w:rPr>
                <w:sz w:val="18"/>
              </w:rPr>
              <w:t>PENDIENTE</w:t>
            </w:r>
          </w:p>
        </w:tc>
        <w:tc>
          <w:tcPr>
            <w:tcW w:type="dxa" w:w="3969"/>
          </w:tcPr>
          <w:p>
            <w:r/>
            <w:r>
              <w:rPr>
                <w:sz w:val="18"/>
              </w:rPr>
              <w:t>No se afirma que esté confirmada</w:t>
            </w:r>
          </w:p>
        </w:tc>
      </w:tr>
    </w:tbl>
    <w:p>
      <w:pPr>
        <w:spacing w:after="40"/>
      </w:pPr>
    </w:p>
    <w:p>
      <w:r>
        <w:rPr>
          <w:b w:val="0"/>
          <w:i w:val="0"/>
        </w:rPr>
        <w:t>Otras limitaciones: la atención de una alerta guarda el rol, no la persona (no hay tabla de usuarios, por el acta); un token emitido no se puede revocar; los usuarios están en un archivo dentro del jar; springdoc nombra los esquemas según las clases Java; los datos de prueba quedan en la base hasta correr cleanup.sh.</w:t>
      </w:r>
    </w:p>
    <w:p>
      <w:pPr>
        <w:pStyle w:val="Heading1"/>
      </w:pPr>
      <w:r>
        <w:t>Anexo. Comandos</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docker compose -f docker/docker-compose.yml up -d        # la misma base de P02 a P04</w:t>
              <w:br/>
            </w:r>
            <w:r>
              <w:rPr>
                <w:rFonts w:ascii="Consolas" w:hAnsi="Consolas" w:eastAsia="Consolas"/>
                <w:sz w:val="17"/>
              </w:rPr>
              <w:t>docker exec -i dsw-p02-huerto-db psql -U huerto_app -d huerto_db -v ON_ERROR_STOP=1 &lt; sql/04_p05_atencion_alerta.sql</w:t>
              <w:br/>
            </w:r>
            <w:r>
              <w:rPr>
                <w:rFonts w:ascii="Consolas" w:hAnsi="Consolas" w:eastAsia="Consolas"/>
                <w:sz w:val="17"/>
              </w:rPr>
              <w:t>cd frontend-angular &amp;&amp; npm ci &amp;&amp; cd ..                   # una vez</w:t>
              <w:br/>
            </w:r>
            <w:r>
              <w:rPr>
                <w:rFonts w:ascii="Consolas" w:hAnsi="Consolas" w:eastAsia="Consolas"/>
                <w:sz w:val="17"/>
              </w:rPr>
              <w:br/>
            </w:r>
            <w:r>
              <w:rPr>
                <w:rFonts w:ascii="Consolas" w:hAnsi="Consolas" w:eastAsia="Consolas"/>
                <w:sz w:val="17"/>
              </w:rPr>
              <w:t># Demostracion (API 8081 + cliente 4200 + navegador)</w:t>
              <w:br/>
            </w:r>
            <w:r>
              <w:rPr>
                <w:rFonts w:ascii="Consolas" w:hAnsi="Consolas" w:eastAsia="Consolas"/>
                <w:sz w:val="17"/>
              </w:rPr>
              <w:t>./scripts/demo_p05.sh            # ./scripts/demo_p05.sh stop para detener</w:t>
              <w:br/>
            </w:r>
            <w:r>
              <w:rPr>
                <w:rFonts w:ascii="Consolas" w:hAnsi="Consolas" w:eastAsia="Consolas"/>
                <w:sz w:val="17"/>
              </w:rPr>
              <w:br/>
            </w:r>
            <w:r>
              <w:rPr>
                <w:rFonts w:ascii="Consolas" w:hAnsi="Consolas" w:eastAsia="Consolas"/>
                <w:sz w:val="17"/>
              </w:rPr>
              <w:t># Verificacion y limpieza (con la API y el cliente detenidos)</w:t>
              <w:br/>
            </w:r>
            <w:r>
              <w:rPr>
                <w:rFonts w:ascii="Consolas" w:hAnsi="Consolas" w:eastAsia="Consolas"/>
                <w:sz w:val="17"/>
              </w:rPr>
              <w:t>./scripts/verify-module.sh M05</w:t>
              <w:br/>
            </w:r>
            <w:r>
              <w:rPr>
                <w:rFonts w:ascii="Consolas" w:hAnsi="Consolas" w:eastAsia="Consolas"/>
                <w:sz w:val="17"/>
              </w:rPr>
              <w:t>./scripts/prueba_base_detenida.sh</w:t>
              <w:br/>
            </w:r>
            <w:r>
              <w:rPr>
                <w:rFonts w:ascii="Consolas" w:hAnsi="Consolas" w:eastAsia="Consolas"/>
                <w:sz w:val="17"/>
              </w:rPr>
              <w:t>./scripts/cleanup.sh</w:t>
            </w:r>
          </w:p>
        </w:tc>
      </w:tr>
    </w:tbl>
    <w:p>
      <w:pPr>
        <w:spacing w:after="40"/>
      </w:pP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7"/>
      </w:rPr>
      <w:t>DSW-19559 · P05 · Equipo DSW-E01 · PR09 Monitoreo de huerto o ambiente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2F6B3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F6B3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2F6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