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0"/>
        <w:jc w:val="center"/>
      </w:pPr>
      <w:r>
        <w:rPr>
          <w:b/>
          <w:i w:val="0"/>
          <w:color w:val="2F6B3A"/>
          <w:sz w:val="28"/>
        </w:rPr>
        <w:t>Universidad Veracruzana</w:t>
      </w:r>
    </w:p>
    <w:p>
      <w:pPr>
        <w:spacing w:after="600"/>
        <w:jc w:val="center"/>
      </w:pPr>
      <w:r>
        <w:rPr>
          <w:b w:val="0"/>
          <w:i w:val="0"/>
          <w:sz w:val="24"/>
        </w:rPr>
        <w:t>Desarrollo de Sistemas Web (DSW-19559)</w:t>
      </w:r>
    </w:p>
    <w:p>
      <w:pPr>
        <w:spacing w:after="120"/>
        <w:jc w:val="center"/>
      </w:pPr>
      <w:r>
        <w:rPr>
          <w:b/>
          <w:i w:val="0"/>
          <w:sz w:val="40"/>
        </w:rPr>
        <w:t>P04. Arquitectura Web 3.0 con Angular, Spring Boot Java 11 y PostgreSQL</w:t>
      </w:r>
    </w:p>
    <w:p>
      <w:pPr>
        <w:spacing w:after="0"/>
        <w:jc w:val="center"/>
      </w:pPr>
      <w:r>
        <w:rPr>
          <w:b w:val="0"/>
          <w:i w:val="0"/>
          <w:sz w:val="28"/>
        </w:rPr>
        <w:t>Tercer incremento del proyecto PR09</w:t>
      </w:r>
    </w:p>
    <w:p>
      <w:pPr>
        <w:spacing w:after="800"/>
        <w:jc w:val="center"/>
      </w:pPr>
      <w:r>
        <w:rPr>
          <w:b w:val="0"/>
          <w:i/>
          <w:sz w:val="28"/>
        </w:rPr>
        <w:t>Monitoreo de huerto o ambiente</w:t>
      </w:r>
    </w:p>
    <w:p>
      <w:pPr>
        <w:spacing w:after="80"/>
        <w:jc w:val="center"/>
      </w:pPr>
      <w:r>
        <w:rPr>
          <w:b/>
          <w:i w:val="0"/>
          <w:sz w:val="26"/>
        </w:rPr>
        <w:t>Equipo DSW-E01</w:t>
      </w:r>
    </w:p>
    <w:p>
      <w:pPr>
        <w:spacing w:after="0"/>
        <w:jc w:val="center"/>
      </w:pPr>
      <w:r>
        <w:rPr>
          <w:b w:val="0"/>
          <w:i w:val="0"/>
          <w:sz w:val="24"/>
        </w:rPr>
        <w:t>Alejandro Pacheco Luna</w:t>
      </w:r>
    </w:p>
    <w:p>
      <w:pPr>
        <w:spacing w:after="0"/>
        <w:jc w:val="center"/>
      </w:pPr>
      <w:r>
        <w:rPr>
          <w:b w:val="0"/>
          <w:i w:val="0"/>
          <w:sz w:val="24"/>
        </w:rPr>
        <w:t>Juan Pablo Kuri Ricardez</w:t>
      </w:r>
    </w:p>
    <w:p>
      <w:pPr>
        <w:spacing w:after="0"/>
        <w:jc w:val="center"/>
      </w:pPr>
      <w:r>
        <w:rPr>
          <w:b w:val="0"/>
          <w:i w:val="0"/>
          <w:sz w:val="24"/>
        </w:rPr>
        <w:t>Ariadna Trejo Álvarez</w:t>
      </w:r>
    </w:p>
    <w:p>
      <w:pPr>
        <w:spacing w:after="0"/>
        <w:jc w:val="center"/>
      </w:pPr>
      <w:r>
        <w:rPr>
          <w:b w:val="0"/>
          <w:i w:val="0"/>
          <w:sz w:val="24"/>
        </w:rPr>
        <w:t>Pedro García Padilla</w:t>
      </w:r>
    </w:p>
    <w:p/>
    <w:p/>
    <w:p/>
    <w:p>
      <w:pPr>
        <w:spacing w:after="0"/>
        <w:jc w:val="center"/>
      </w:pPr>
      <w:r>
        <w:rPr>
          <w:b w:val="0"/>
          <w:i w:val="0"/>
          <w:sz w:val="22"/>
        </w:rPr>
        <w:t>Facilitador: Dr. Gabriel Rodríguez Vásquez</w:t>
      </w:r>
    </w:p>
    <w:p>
      <w:pPr>
        <w:spacing w:after="0"/>
        <w:jc w:val="center"/>
      </w:pPr>
      <w:r>
        <w:rPr>
          <w:b w:val="0"/>
          <w:i w:val="0"/>
          <w:sz w:val="22"/>
        </w:rPr>
        <w:t>Repositorio: github.com/zywoxxx/dsw-p02-monitoreo-huerto</w:t>
      </w:r>
    </w:p>
    <w:p>
      <w:pPr>
        <w:jc w:val="center"/>
      </w:pPr>
      <w:r>
        <w:rPr>
          <w:b w:val="0"/>
          <w:i w:val="0"/>
          <w:sz w:val="22"/>
        </w:rPr>
        <w:t>Orizaba, Ver., 9 de octubre de 2026</w:t>
      </w:r>
    </w:p>
    <w:p>
      <w:r>
        <w:br w:type="page"/>
      </w:r>
    </w:p>
    <w:p>
      <w:pPr>
        <w:pStyle w:val="Heading1"/>
      </w:pPr>
      <w:r>
        <w:t>Contenido</w:t>
      </w:r>
    </w:p>
    <w:p>
      <w:pPr>
        <w:spacing w:after="20"/>
      </w:pPr>
      <w:r>
        <w:rPr>
          <w:b w:val="0"/>
          <w:i w:val="0"/>
        </w:rPr>
        <w:t>1. Qué entregamos</w:t>
      </w:r>
    </w:p>
    <w:p>
      <w:pPr>
        <w:spacing w:after="20"/>
      </w:pPr>
      <w:r>
        <w:rPr>
          <w:b w:val="0"/>
          <w:i w:val="0"/>
        </w:rPr>
        <w:t>2. De dónde partimos y qué conservamos</w:t>
      </w:r>
    </w:p>
    <w:p>
      <w:pPr>
        <w:spacing w:after="20"/>
      </w:pPr>
      <w:r>
        <w:rPr>
          <w:b w:val="0"/>
          <w:i w:val="0"/>
        </w:rPr>
        <w:t>3. Componentes y responsabilidades</w:t>
      </w:r>
    </w:p>
    <w:p>
      <w:pPr>
        <w:spacing w:after="20"/>
      </w:pPr>
      <w:r>
        <w:rPr>
          <w:b w:val="0"/>
          <w:i w:val="0"/>
        </w:rPr>
        <w:t>4. El flujo principal de punta a punta</w:t>
      </w:r>
    </w:p>
    <w:p>
      <w:pPr>
        <w:spacing w:after="20"/>
      </w:pPr>
      <w:r>
        <w:rPr>
          <w:b w:val="0"/>
          <w:i w:val="0"/>
        </w:rPr>
        <w:t>5. Por qué Angular y Spring Boot: decisiones y alternativas</w:t>
      </w:r>
    </w:p>
    <w:p>
      <w:pPr>
        <w:spacing w:after="20"/>
      </w:pPr>
      <w:r>
        <w:rPr>
          <w:b w:val="0"/>
          <w:i w:val="0"/>
        </w:rPr>
        <w:t>6. Modelo de datos en PostgreSQL</w:t>
      </w:r>
    </w:p>
    <w:p>
      <w:pPr>
        <w:spacing w:after="20"/>
      </w:pPr>
      <w:r>
        <w:rPr>
          <w:b w:val="0"/>
          <w:i w:val="0"/>
        </w:rPr>
        <w:t>7. Endpoints y contratos</w:t>
      </w:r>
    </w:p>
    <w:p>
      <w:pPr>
        <w:spacing w:after="20"/>
      </w:pPr>
      <w:r>
        <w:rPr>
          <w:b w:val="0"/>
          <w:i w:val="0"/>
        </w:rPr>
        <w:t>8. Seguridad básica</w:t>
      </w:r>
    </w:p>
    <w:p>
      <w:pPr>
        <w:spacing w:after="20"/>
      </w:pPr>
      <w:r>
        <w:rPr>
          <w:b w:val="0"/>
          <w:i w:val="0"/>
        </w:rPr>
        <w:t>9. Despliegue y configuración</w:t>
      </w:r>
    </w:p>
    <w:p>
      <w:pPr>
        <w:spacing w:after="20"/>
      </w:pPr>
      <w:r>
        <w:rPr>
          <w:b w:val="0"/>
          <w:i w:val="0"/>
        </w:rPr>
        <w:t>10. La estructura compila y corre</w:t>
      </w:r>
    </w:p>
    <w:p>
      <w:pPr>
        <w:spacing w:after="20"/>
      </w:pPr>
      <w:r>
        <w:rPr>
          <w:b w:val="0"/>
          <w:i w:val="0"/>
        </w:rPr>
        <w:t>11. Trazabilidad RF → componente</w:t>
      </w:r>
    </w:p>
    <w:p>
      <w:pPr>
        <w:spacing w:after="20"/>
      </w:pPr>
      <w:r>
        <w:rPr>
          <w:b w:val="0"/>
          <w:i w:val="0"/>
        </w:rPr>
        <w:t>12. Pruebas y evidencia</w:t>
      </w:r>
    </w:p>
    <w:p>
      <w:pPr>
        <w:spacing w:after="20"/>
      </w:pPr>
      <w:r>
        <w:rPr>
          <w:b w:val="0"/>
          <w:i w:val="0"/>
        </w:rPr>
        <w:t>13. Problemas que tuvimos</w:t>
      </w:r>
    </w:p>
    <w:p>
      <w:pPr>
        <w:spacing w:after="20"/>
      </w:pPr>
      <w:r>
        <w:rPr>
          <w:b w:val="0"/>
          <w:i w:val="0"/>
        </w:rPr>
        <w:t>14. Relación con la rúbrica R04</w:t>
      </w:r>
    </w:p>
    <w:p>
      <w:pPr>
        <w:spacing w:after="20"/>
      </w:pPr>
      <w:r>
        <w:rPr>
          <w:b w:val="0"/>
          <w:i w:val="0"/>
        </w:rPr>
        <w:t>15. Aportación individual</w:t>
      </w:r>
    </w:p>
    <w:p>
      <w:pPr>
        <w:spacing w:after="20"/>
      </w:pPr>
      <w:r>
        <w:rPr>
          <w:b w:val="0"/>
          <w:i w:val="0"/>
        </w:rPr>
        <w:t>16. Limitaciones y pendientes</w:t>
      </w:r>
    </w:p>
    <w:p>
      <w:pPr>
        <w:spacing w:after="20"/>
      </w:pPr>
      <w:r>
        <w:rPr>
          <w:b w:val="0"/>
          <w:i w:val="0"/>
        </w:rPr>
        <w:t>Anexo. Comandos</w:t>
      </w:r>
    </w:p>
    <w:p>
      <w:r>
        <w:br w:type="page"/>
      </w:r>
    </w:p>
    <w:p>
      <w:pPr>
        <w:pStyle w:val="Heading1"/>
      </w:pPr>
      <w:r>
        <w:t>1. Qué entregamos</w:t>
      </w:r>
    </w:p>
    <w:p>
      <w:r>
        <w:rPr>
          <w:b w:val="0"/>
          <w:i w:val="0"/>
        </w:rPr>
        <w:t>Este documento acompaña al repositorio del equipo y describe el tercer incremento del PR09. En P02 el flujo principal corría con JSP y Servlets; en P03 lo pasamos a JSF con PrimeFaces. En P04 ya no se trata de cambiar cómo se pintan las pantallas, sino de separar la aplicación en dos piezas que se hablan por HTTP con JSON: un cliente Angular que corre en el navegador y una API REST hecha con Spring Boot sobre Java 11. La base de datos PostgreSQL es la misma de los dos incrementos anteriores y no cambió ni una columna.</w:t>
      </w:r>
    </w:p>
    <w:p>
      <w:r>
        <w:rPr>
          <w:b w:val="0"/>
          <w:i w:val="0"/>
        </w:rPr>
        <w:t>La consigna pedía diseñar la arquitectura, documentar componentes, contratos, entidades, seguridad y despliegue, y entregar una estructura inicial compilable con trazabilidad RF-componente. Entregamos eso y, además, el flujo principal funcionando de punta a punta, porque era la única forma de comprobar que el contrato que escribimos se puede cumplir. Lo que no implementamos está marcado como pendiente, no escondido.</w:t>
      </w:r>
    </w:p>
    <w:tbl>
      <w:tblPr>
        <w:tblStyle w:val="TableGrid"/>
        <w:tblW w:type="auto" w:w="0"/>
        <w:jc w:val="center"/>
        <w:tblLook w:firstColumn="1" w:firstRow="1" w:lastColumn="0" w:lastRow="0" w:noHBand="0" w:noVBand="1" w:val="04A0"/>
      </w:tblPr>
      <w:tblGrid>
        <w:gridCol w:w="4703"/>
        <w:gridCol w:w="4703"/>
      </w:tblGrid>
      <w:tr>
        <w:trPr>
          <w:cantSplit/>
          <w:tblHeader/>
        </w:trPr>
        <w:tc>
          <w:tcPr>
            <w:tcW w:type="dxa" w:w="4819"/>
            <w:shd w:val="clear" w:color="auto" w:fill="E6F2E8"/>
          </w:tcPr>
          <w:p>
            <w:r/>
            <w:r>
              <w:rPr>
                <w:b/>
                <w:sz w:val="19"/>
              </w:rPr>
              <w:t>Elemento</w:t>
            </w:r>
          </w:p>
        </w:tc>
        <w:tc>
          <w:tcPr>
            <w:tcW w:type="dxa" w:w="4535"/>
            <w:shd w:val="clear" w:color="auto" w:fill="E6F2E8"/>
          </w:tcPr>
          <w:p>
            <w:r/>
            <w:r>
              <w:rPr>
                <w:b/>
                <w:sz w:val="19"/>
              </w:rPr>
              <w:t>Dónde está</w:t>
            </w:r>
          </w:p>
        </w:tc>
      </w:tr>
      <w:tr>
        <w:trPr>
          <w:cantSplit/>
        </w:trPr>
        <w:tc>
          <w:tcPr>
            <w:tcW w:type="dxa" w:w="4819"/>
          </w:tcPr>
          <w:p>
            <w:r/>
            <w:r>
              <w:rPr>
                <w:sz w:val="19"/>
              </w:rPr>
              <w:t>Documento de arquitectura con diagramas y decisiones justificadas</w:t>
            </w:r>
          </w:p>
        </w:tc>
        <w:tc>
          <w:tcPr>
            <w:tcW w:type="dxa" w:w="4535"/>
          </w:tcPr>
          <w:p>
            <w:r/>
            <w:r>
              <w:rPr>
                <w:sz w:val="19"/>
              </w:rPr>
              <w:t>docs/p04/arquitectura.md y docs/p04/diagramas/</w:t>
            </w:r>
          </w:p>
        </w:tc>
      </w:tr>
      <w:tr>
        <w:trPr>
          <w:cantSplit/>
        </w:trPr>
        <w:tc>
          <w:tcPr>
            <w:tcW w:type="dxa" w:w="4819"/>
          </w:tcPr>
          <w:p>
            <w:r/>
            <w:r>
              <w:rPr>
                <w:sz w:val="19"/>
              </w:rPr>
              <w:t>Modelo PostgreSQL y su relación con los recursos de la API</w:t>
            </w:r>
          </w:p>
        </w:tc>
        <w:tc>
          <w:tcPr>
            <w:tcW w:type="dxa" w:w="4535"/>
          </w:tcPr>
          <w:p>
            <w:r/>
            <w:r>
              <w:rPr>
                <w:sz w:val="19"/>
              </w:rPr>
              <w:t>docs/p04/modelo-datos.md, sql/01_schema.sql</w:t>
            </w:r>
          </w:p>
        </w:tc>
      </w:tr>
      <w:tr>
        <w:trPr>
          <w:cantSplit/>
        </w:trPr>
        <w:tc>
          <w:tcPr>
            <w:tcW w:type="dxa" w:w="4819"/>
          </w:tcPr>
          <w:p>
            <w:r/>
            <w:r>
              <w:rPr>
                <w:sz w:val="19"/>
              </w:rPr>
              <w:t>Contrato OpenAPI 3.0.3 y catálogo de endpoints</w:t>
            </w:r>
          </w:p>
        </w:tc>
        <w:tc>
          <w:tcPr>
            <w:tcW w:type="dxa" w:w="4535"/>
          </w:tcPr>
          <w:p>
            <w:r/>
            <w:r>
              <w:rPr>
                <w:sz w:val="19"/>
              </w:rPr>
              <w:t>docs/p04/openapi.yaml, docs/p04/endpoints.md</w:t>
            </w:r>
          </w:p>
        </w:tc>
      </w:tr>
      <w:tr>
        <w:trPr>
          <w:cantSplit/>
        </w:trPr>
        <w:tc>
          <w:tcPr>
            <w:tcW w:type="dxa" w:w="4819"/>
          </w:tcPr>
          <w:p>
            <w:r/>
            <w:r>
              <w:rPr>
                <w:sz w:val="19"/>
              </w:rPr>
              <w:t>Esqueleto del backend Spring Boot (Java 11)</w:t>
            </w:r>
          </w:p>
        </w:tc>
        <w:tc>
          <w:tcPr>
            <w:tcW w:type="dxa" w:w="4535"/>
          </w:tcPr>
          <w:p>
            <w:r/>
            <w:r>
              <w:rPr>
                <w:sz w:val="19"/>
              </w:rPr>
              <w:t>api-spring/</w:t>
            </w:r>
          </w:p>
        </w:tc>
      </w:tr>
      <w:tr>
        <w:trPr>
          <w:cantSplit/>
        </w:trPr>
        <w:tc>
          <w:tcPr>
            <w:tcW w:type="dxa" w:w="4819"/>
          </w:tcPr>
          <w:p>
            <w:r/>
            <w:r>
              <w:rPr>
                <w:sz w:val="19"/>
              </w:rPr>
              <w:t>Esqueleto del frontend Angular 16</w:t>
            </w:r>
          </w:p>
        </w:tc>
        <w:tc>
          <w:tcPr>
            <w:tcW w:type="dxa" w:w="4535"/>
          </w:tcPr>
          <w:p>
            <w:r/>
            <w:r>
              <w:rPr>
                <w:sz w:val="19"/>
              </w:rPr>
              <w:t>frontend-angular/</w:t>
            </w:r>
          </w:p>
        </w:tc>
      </w:tr>
      <w:tr>
        <w:trPr>
          <w:cantSplit/>
        </w:trPr>
        <w:tc>
          <w:tcPr>
            <w:tcW w:type="dxa" w:w="4819"/>
          </w:tcPr>
          <w:p>
            <w:r/>
            <w:r>
              <w:rPr>
                <w:sz w:val="19"/>
              </w:rPr>
              <w:t>Trazabilidad RF → componente → prueba</w:t>
            </w:r>
          </w:p>
        </w:tc>
        <w:tc>
          <w:tcPr>
            <w:tcW w:type="dxa" w:w="4535"/>
          </w:tcPr>
          <w:p>
            <w:r/>
            <w:r>
              <w:rPr>
                <w:sz w:val="19"/>
              </w:rPr>
              <w:t>docs/p04/trazabilidad-rf.md</w:t>
            </w:r>
          </w:p>
        </w:tc>
      </w:tr>
      <w:tr>
        <w:trPr>
          <w:cantSplit/>
        </w:trPr>
        <w:tc>
          <w:tcPr>
            <w:tcW w:type="dxa" w:w="4819"/>
          </w:tcPr>
          <w:p>
            <w:r/>
            <w:r>
              <w:rPr>
                <w:sz w:val="19"/>
              </w:rPr>
              <w:t>Verificación, estados y limitaciones</w:t>
            </w:r>
          </w:p>
        </w:tc>
        <w:tc>
          <w:tcPr>
            <w:tcW w:type="dxa" w:w="4535"/>
          </w:tcPr>
          <w:p>
            <w:r/>
            <w:r>
              <w:rPr>
                <w:sz w:val="19"/>
              </w:rPr>
              <w:t>docs/p04/verificacion.md</w:t>
            </w:r>
          </w:p>
        </w:tc>
      </w:tr>
      <w:tr>
        <w:trPr>
          <w:cantSplit/>
        </w:trPr>
        <w:tc>
          <w:tcPr>
            <w:tcW w:type="dxa" w:w="4819"/>
          </w:tcPr>
          <w:p>
            <w:r/>
            <w:r>
              <w:rPr>
                <w:sz w:val="19"/>
              </w:rPr>
              <w:t>Evidencia (salidas de comandos y capturas) e índice frente a R04</w:t>
            </w:r>
          </w:p>
        </w:tc>
        <w:tc>
          <w:tcPr>
            <w:tcW w:type="dxa" w:w="4535"/>
          </w:tcPr>
          <w:p>
            <w:r/>
            <w:r>
              <w:rPr>
                <w:sz w:val="19"/>
              </w:rPr>
              <w:t>docs/p04/evidencia/</w:t>
            </w:r>
          </w:p>
        </w:tc>
      </w:tr>
      <w:tr>
        <w:trPr>
          <w:cantSplit/>
        </w:trPr>
        <w:tc>
          <w:tcPr>
            <w:tcW w:type="dxa" w:w="4819"/>
          </w:tcPr>
          <w:p>
            <w:r/>
            <w:r>
              <w:rPr>
                <w:sz w:val="19"/>
              </w:rPr>
              <w:t>Registro individual de aportación y decisiones</w:t>
            </w:r>
          </w:p>
        </w:tc>
        <w:tc>
          <w:tcPr>
            <w:tcW w:type="dxa" w:w="4535"/>
          </w:tcPr>
          <w:p>
            <w:r/>
            <w:r>
              <w:rPr>
                <w:sz w:val="19"/>
              </w:rPr>
              <w:t>docs/p04/individual/ (entrega aparte: P04_APELLIDO_NOMBRE)</w:t>
            </w:r>
          </w:p>
        </w:tc>
      </w:tr>
      <w:tr>
        <w:trPr>
          <w:cantSplit/>
        </w:trPr>
        <w:tc>
          <w:tcPr>
            <w:tcW w:type="dxa" w:w="4819"/>
          </w:tcPr>
          <w:p>
            <w:r/>
            <w:r>
              <w:rPr>
                <w:sz w:val="19"/>
              </w:rPr>
              <w:t>Bitácora con los fallos que encontramos y cómo los corregimos</w:t>
            </w:r>
          </w:p>
        </w:tc>
        <w:tc>
          <w:tcPr>
            <w:tcW w:type="dxa" w:w="4535"/>
          </w:tcPr>
          <w:p>
            <w:r/>
            <w:r>
              <w:rPr>
                <w:sz w:val="19"/>
              </w:rPr>
              <w:t>docs/bitacora.md, entradas 25 a 33</w:t>
            </w:r>
          </w:p>
        </w:tc>
      </w:tr>
    </w:tbl>
    <w:p>
      <w:pPr>
        <w:spacing w:after="40"/>
      </w:pPr>
    </w:p>
    <w:p>
      <w:pPr>
        <w:pStyle w:val="Heading1"/>
      </w:pPr>
      <w:r>
        <w:t>2. De dónde partimos y qué conservamos</w:t>
      </w:r>
    </w:p>
    <w:p>
      <w:r>
        <w:rPr>
          <w:b w:val="0"/>
          <w:i w:val="0"/>
        </w:rPr>
        <w:t>El commit de partida es bf78beb, el cierre de P03. De ahí tomamos sin cambios la base de datos (siete tablas), los datos ficticios, los tres roles con sus permisos y las reglas del huerto: sensor existente y activo, valor numérico con máximo dos decimales y sin redondeo, rechazo de lo que sale del rango físico, alerta BAJA o ALTA cuando el valor sale del umbral operativo con los límites incluidos, y lectura más alerta en una sola transacción. El SQL de los repositorios también viene de P02; solo cambió la forma de ejecutarlo.</w:t>
      </w:r>
    </w:p>
    <w:p>
      <w:r>
        <w:rPr>
          <w:b w:val="0"/>
          <w:i w:val="0"/>
        </w:rPr>
        <w:t>Las aplicaciones de P02 y P03 siguen en el repositorio y siguen funcionando contra la misma base. No las tocamos. La API usa el puerto 8081 justamente para no chocar con el Tomcat del 8080.</w:t>
      </w:r>
    </w:p>
    <w:p>
      <w:r>
        <w:rPr>
          <w:b w:val="0"/>
          <w:i w:val="0"/>
        </w:rPr>
        <w:t>No agregamos funciones que el acta no tenga. Zonas, alertas y anotaciones existen en la base y en el contrato, pero en este incremento no tienen código; el simulador IoT corresponde a Web 4.0.</w:t>
      </w:r>
    </w:p>
    <w:p>
      <w:pPr>
        <w:pStyle w:val="Heading1"/>
      </w:pPr>
      <w:r>
        <w:t>3. Componentes y responsabilidades</w:t>
      </w:r>
    </w:p>
    <w:p>
      <w:r>
        <w:rPr>
          <w:b w:val="0"/>
          <w:i w:val="0"/>
        </w:rPr>
        <w:t>La figura 1 muestra las tres capas y lo que hay dentro de cada una. Lo que está en verde ya corre; la caja gris de abajo lista lo que solo existe en el contrato.</w:t>
      </w:r>
    </w:p>
    <w:p>
      <w:pPr>
        <w:sectPr>
          <w:headerReference w:type="default" r:id="rId9"/>
          <w:footerReference w:type="default" r:id="rId10"/>
          <w:pgSz w:w="12240" w:h="15840"/>
          <w:pgMar w:top="1247" w:right="1417" w:bottom="1247" w:left="1417" w:header="720" w:footer="720" w:gutter="0"/>
          <w:cols w:space="720"/>
          <w:docGrid w:linePitch="360"/>
        </w:sectPr>
      </w:pPr>
    </w:p>
    <w:p>
      <w:pPr>
        <w:spacing w:after="40"/>
        <w:jc w:val="center"/>
      </w:pPr>
      <w:r>
        <w:drawing>
          <wp:inline xmlns:a="http://schemas.openxmlformats.org/drawingml/2006/main" xmlns:pic="http://schemas.openxmlformats.org/drawingml/2006/picture">
            <wp:extent cx="8712000" cy="5410611"/>
            <wp:docPr id="1" name="Picture 1"/>
            <wp:cNvGraphicFramePr>
              <a:graphicFrameLocks noChangeAspect="1"/>
            </wp:cNvGraphicFramePr>
            <a:graphic>
              <a:graphicData uri="http://schemas.openxmlformats.org/drawingml/2006/picture">
                <pic:pic>
                  <pic:nvPicPr>
                    <pic:cNvPr id="0" name="01_componentes.png"/>
                    <pic:cNvPicPr/>
                  </pic:nvPicPr>
                  <pic:blipFill>
                    <a:blip r:embed="rId11"/>
                    <a:stretch>
                      <a:fillRect/>
                    </a:stretch>
                  </pic:blipFill>
                  <pic:spPr>
                    <a:xfrm>
                      <a:off x="0" y="0"/>
                      <a:ext cx="8712000" cy="5410611"/>
                    </a:xfrm>
                    <a:prstGeom prst="rect"/>
                  </pic:spPr>
                </pic:pic>
              </a:graphicData>
            </a:graphic>
          </wp:inline>
        </w:drawing>
      </w:r>
    </w:p>
    <w:p>
      <w:pPr>
        <w:spacing w:after="200"/>
        <w:jc w:val="center"/>
      </w:pPr>
      <w:r>
        <w:rPr>
          <w:i/>
          <w:color w:val="555555"/>
          <w:sz w:val="19"/>
        </w:rPr>
        <w:t>Figura 1. Diagrama de componentes: cliente Angular, API Spring Boot y PostgreSQL.</w:t>
      </w:r>
    </w:p>
    <w:p>
      <w:pPr>
        <w:sectPr>
          <w:pgSz w:w="15840" w:h="12240" w:orient="landscape"/>
          <w:pgMar w:top="1020" w:right="1020" w:bottom="1020" w:left="1020" w:header="720" w:footer="720" w:gutter="0"/>
          <w:cols w:space="720"/>
          <w:docGrid w:linePitch="360"/>
        </w:sectPr>
      </w:pPr>
    </w:p>
    <w:p>
      <w:pPr>
        <w:pStyle w:val="Heading2"/>
      </w:pPr>
      <w:r>
        <w:t>3.1 Cliente Angular</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2154"/>
            <w:shd w:val="clear" w:color="auto" w:fill="E6F2E8"/>
          </w:tcPr>
          <w:p>
            <w:r/>
            <w:r>
              <w:rPr>
                <w:b/>
                <w:sz w:val="18"/>
              </w:rPr>
              <w:t>Componente</w:t>
            </w:r>
          </w:p>
        </w:tc>
        <w:tc>
          <w:tcPr>
            <w:tcW w:type="dxa" w:w="4082"/>
            <w:shd w:val="clear" w:color="auto" w:fill="E6F2E8"/>
          </w:tcPr>
          <w:p>
            <w:r/>
            <w:r>
              <w:rPr>
                <w:b/>
                <w:sz w:val="18"/>
              </w:rPr>
              <w:t>Qué hace</w:t>
            </w:r>
          </w:p>
        </w:tc>
        <w:tc>
          <w:tcPr>
            <w:tcW w:type="dxa" w:w="3118"/>
            <w:shd w:val="clear" w:color="auto" w:fill="E6F2E8"/>
          </w:tcPr>
          <w:p>
            <w:r/>
            <w:r>
              <w:rPr>
                <w:b/>
                <w:sz w:val="18"/>
              </w:rPr>
              <w:t>Qué no hace</w:t>
            </w:r>
          </w:p>
        </w:tc>
      </w:tr>
      <w:tr>
        <w:trPr>
          <w:cantSplit/>
        </w:trPr>
        <w:tc>
          <w:tcPr>
            <w:tcW w:type="dxa" w:w="2154"/>
          </w:tcPr>
          <w:p>
            <w:r/>
            <w:r>
              <w:rPr>
                <w:sz w:val="18"/>
              </w:rPr>
              <w:t>AppComponent</w:t>
            </w:r>
          </w:p>
        </w:tc>
        <w:tc>
          <w:tcPr>
            <w:tcW w:type="dxa" w:w="4082"/>
          </w:tcPr>
          <w:p>
            <w:r/>
            <w:r>
              <w:rPr>
                <w:sz w:val="18"/>
              </w:rPr>
              <w:t>Cabecera con usuario y rol, botón de salir, navegación</w:t>
            </w:r>
          </w:p>
        </w:tc>
        <w:tc>
          <w:tcPr>
            <w:tcW w:type="dxa" w:w="3118"/>
          </w:tcPr>
          <w:p>
            <w:r/>
            <w:r>
              <w:rPr>
                <w:sz w:val="18"/>
              </w:rPr>
              <w:t>—</w:t>
            </w:r>
          </w:p>
        </w:tc>
      </w:tr>
      <w:tr>
        <w:trPr>
          <w:cantSplit/>
        </w:trPr>
        <w:tc>
          <w:tcPr>
            <w:tcW w:type="dxa" w:w="2154"/>
          </w:tcPr>
          <w:p>
            <w:r/>
            <w:r>
              <w:rPr>
                <w:sz w:val="18"/>
              </w:rPr>
              <w:t>AccesoComponent (/acceso)</w:t>
            </w:r>
          </w:p>
        </w:tc>
        <w:tc>
          <w:tcPr>
            <w:tcW w:type="dxa" w:w="4082"/>
          </w:tcPr>
          <w:p>
            <w:r/>
            <w:r>
              <w:rPr>
                <w:sz w:val="18"/>
              </w:rPr>
              <w:t>Pide usuario y contraseña, llama a POST /api/auth/login y abre la sesión</w:t>
            </w:r>
          </w:p>
        </w:tc>
        <w:tc>
          <w:tcPr>
            <w:tcW w:type="dxa" w:w="3118"/>
          </w:tcPr>
          <w:p>
            <w:r/>
            <w:r>
              <w:rPr>
                <w:sz w:val="18"/>
              </w:rPr>
              <w:t>No compara contraseñas; no conoce la lista de usuarios</w:t>
            </w:r>
          </w:p>
        </w:tc>
      </w:tr>
      <w:tr>
        <w:trPr>
          <w:cantSplit/>
        </w:trPr>
        <w:tc>
          <w:tcPr>
            <w:tcW w:type="dxa" w:w="2154"/>
          </w:tcPr>
          <w:p>
            <w:r/>
            <w:r>
              <w:rPr>
                <w:sz w:val="18"/>
              </w:rPr>
              <w:t>LecturasComponent (/lecturas)</w:t>
            </w:r>
          </w:p>
        </w:tc>
        <w:tc>
          <w:tcPr>
            <w:tcW w:type="dxa" w:w="4082"/>
          </w:tcPr>
          <w:p>
            <w:r/>
            <w:r>
              <w:rPr>
                <w:sz w:val="18"/>
              </w:rPr>
              <w:t>Formulario de captura, historial paginado con filtro por procedencia, mensajes de éxito, alerta y error</w:t>
            </w:r>
          </w:p>
        </w:tc>
        <w:tc>
          <w:tcPr>
            <w:tcW w:type="dxa" w:w="3118"/>
          </w:tcPr>
          <w:p>
            <w:r/>
            <w:r>
              <w:rPr>
                <w:sz w:val="18"/>
              </w:rPr>
              <w:t>No decide si un valor es válido: envía lo capturado y muestra lo que responde la API</w:t>
            </w:r>
          </w:p>
        </w:tc>
      </w:tr>
      <w:tr>
        <w:trPr>
          <w:cantSplit/>
        </w:trPr>
        <w:tc>
          <w:tcPr>
            <w:tcW w:type="dxa" w:w="2154"/>
          </w:tcPr>
          <w:p>
            <w:r/>
            <w:r>
              <w:rPr>
                <w:sz w:val="18"/>
              </w:rPr>
              <w:t>sesionGuard</w:t>
            </w:r>
          </w:p>
        </w:tc>
        <w:tc>
          <w:tcPr>
            <w:tcW w:type="dxa" w:w="4082"/>
          </w:tcPr>
          <w:p>
            <w:r/>
            <w:r>
              <w:rPr>
                <w:sz w:val="18"/>
              </w:rPr>
              <w:t>Impide entrar a /lecturas sin sesión</w:t>
            </w:r>
          </w:p>
        </w:tc>
        <w:tc>
          <w:tcPr>
            <w:tcW w:type="dxa" w:w="3118"/>
          </w:tcPr>
          <w:p>
            <w:r/>
            <w:r>
              <w:rPr>
                <w:sz w:val="18"/>
              </w:rPr>
              <w:t>No es la seguridad real; la API responde 401 de todos modos</w:t>
            </w:r>
          </w:p>
        </w:tc>
      </w:tr>
      <w:tr>
        <w:trPr>
          <w:cantSplit/>
        </w:trPr>
        <w:tc>
          <w:tcPr>
            <w:tcW w:type="dxa" w:w="2154"/>
          </w:tcPr>
          <w:p>
            <w:r/>
            <w:r>
              <w:rPr>
                <w:sz w:val="18"/>
              </w:rPr>
              <w:t>ApiService</w:t>
            </w:r>
          </w:p>
        </w:tc>
        <w:tc>
          <w:tcPr>
            <w:tcW w:type="dxa" w:w="4082"/>
          </w:tcPr>
          <w:p>
            <w:r/>
            <w:r>
              <w:rPr>
                <w:sz w:val="18"/>
              </w:rPr>
              <w:t>Único lugar que conoce las rutas de la API</w:t>
            </w:r>
          </w:p>
        </w:tc>
        <w:tc>
          <w:tcPr>
            <w:tcW w:type="dxa" w:w="3118"/>
          </w:tcPr>
          <w:p>
            <w:r/>
            <w:r>
              <w:rPr>
                <w:sz w:val="18"/>
              </w:rPr>
              <w:t>—</w:t>
            </w:r>
          </w:p>
        </w:tc>
      </w:tr>
      <w:tr>
        <w:trPr>
          <w:cantSplit/>
        </w:trPr>
        <w:tc>
          <w:tcPr>
            <w:tcW w:type="dxa" w:w="2154"/>
          </w:tcPr>
          <w:p>
            <w:r/>
            <w:r>
              <w:rPr>
                <w:sz w:val="18"/>
              </w:rPr>
              <w:t>SesionService</w:t>
            </w:r>
          </w:p>
        </w:tc>
        <w:tc>
          <w:tcPr>
            <w:tcW w:type="dxa" w:w="4082"/>
          </w:tcPr>
          <w:p>
            <w:r/>
            <w:r>
              <w:rPr>
                <w:sz w:val="18"/>
              </w:rPr>
              <w:t>Guarda token, usuario, rol y caducidad en sessionStorage; descarta sesiones vencidas</w:t>
            </w:r>
          </w:p>
        </w:tc>
        <w:tc>
          <w:tcPr>
            <w:tcW w:type="dxa" w:w="3118"/>
          </w:tcPr>
          <w:p>
            <w:r/>
            <w:r>
              <w:rPr>
                <w:sz w:val="18"/>
              </w:rPr>
              <w:t>No guarda la contraseña</w:t>
            </w:r>
          </w:p>
        </w:tc>
      </w:tr>
      <w:tr>
        <w:trPr>
          <w:cantSplit/>
        </w:trPr>
        <w:tc>
          <w:tcPr>
            <w:tcW w:type="dxa" w:w="2154"/>
          </w:tcPr>
          <w:p>
            <w:r/>
            <w:r>
              <w:rPr>
                <w:sz w:val="18"/>
              </w:rPr>
              <w:t>TokenInterceptor</w:t>
            </w:r>
          </w:p>
        </w:tc>
        <w:tc>
          <w:tcPr>
            <w:tcW w:type="dxa" w:w="4082"/>
          </w:tcPr>
          <w:p>
            <w:r/>
            <w:r>
              <w:rPr>
                <w:sz w:val="18"/>
              </w:rPr>
              <w:t>Agrega Authorization: Bearer a cada llamada; ante un 401 cierra la sesión y regresa al acceso</w:t>
            </w:r>
          </w:p>
        </w:tc>
        <w:tc>
          <w:tcPr>
            <w:tcW w:type="dxa" w:w="3118"/>
          </w:tcPr>
          <w:p>
            <w:r/>
            <w:r>
              <w:rPr>
                <w:sz w:val="18"/>
              </w:rPr>
              <w:t>—</w:t>
            </w:r>
          </w:p>
        </w:tc>
      </w:tr>
    </w:tbl>
    <w:p>
      <w:pPr>
        <w:spacing w:after="40"/>
      </w:pPr>
    </w:p>
    <w:p>
      <w:pPr>
        <w:pStyle w:val="Heading2"/>
      </w:pPr>
      <w:r>
        <w:t>3.2 API Spring Boot</w:t>
      </w:r>
    </w:p>
    <w:tbl>
      <w:tblPr>
        <w:tblStyle w:val="TableGrid"/>
        <w:tblW w:type="auto" w:w="0"/>
        <w:jc w:val="center"/>
        <w:tblLook w:firstColumn="1" w:firstRow="1" w:lastColumn="0" w:lastRow="0" w:noHBand="0" w:noVBand="1" w:val="04A0"/>
      </w:tblPr>
      <w:tblGrid>
        <w:gridCol w:w="4703"/>
        <w:gridCol w:w="4703"/>
      </w:tblGrid>
      <w:tr>
        <w:trPr>
          <w:cantSplit/>
          <w:tblHeader/>
        </w:trPr>
        <w:tc>
          <w:tcPr>
            <w:tcW w:type="dxa" w:w="2835"/>
            <w:shd w:val="clear" w:color="auto" w:fill="E6F2E8"/>
          </w:tcPr>
          <w:p>
            <w:r/>
            <w:r>
              <w:rPr>
                <w:b/>
                <w:sz w:val="18"/>
              </w:rPr>
              <w:t>Componente</w:t>
            </w:r>
          </w:p>
        </w:tc>
        <w:tc>
          <w:tcPr>
            <w:tcW w:type="dxa" w:w="6520"/>
            <w:shd w:val="clear" w:color="auto" w:fill="E6F2E8"/>
          </w:tcPr>
          <w:p>
            <w:r/>
            <w:r>
              <w:rPr>
                <w:b/>
                <w:sz w:val="18"/>
              </w:rPr>
              <w:t>Qué hace</w:t>
            </w:r>
          </w:p>
        </w:tc>
      </w:tr>
      <w:tr>
        <w:trPr>
          <w:cantSplit/>
        </w:trPr>
        <w:tc>
          <w:tcPr>
            <w:tcW w:type="dxa" w:w="2835"/>
          </w:tcPr>
          <w:p>
            <w:r/>
            <w:r>
              <w:rPr>
                <w:sz w:val="18"/>
              </w:rPr>
              <w:t>WebConfig</w:t>
            </w:r>
          </w:p>
        </w:tc>
        <w:tc>
          <w:tcPr>
            <w:tcW w:type="dxa" w:w="6520"/>
          </w:tcPr>
          <w:p>
            <w:r/>
            <w:r>
              <w:rPr>
                <w:sz w:val="18"/>
              </w:rPr>
              <w:t>CORS para /api/** con un solo origen permitido; metadatos de OpenAPI</w:t>
            </w:r>
          </w:p>
        </w:tc>
      </w:tr>
      <w:tr>
        <w:trPr>
          <w:cantSplit/>
        </w:trPr>
        <w:tc>
          <w:tcPr>
            <w:tcW w:type="dxa" w:w="2835"/>
          </w:tcPr>
          <w:p>
            <w:r/>
            <w:r>
              <w:rPr>
                <w:sz w:val="18"/>
              </w:rPr>
              <w:t>TokenFilter</w:t>
            </w:r>
          </w:p>
        </w:tc>
        <w:tc>
          <w:tcPr>
            <w:tcW w:type="dxa" w:w="6520"/>
          </w:tcPr>
          <w:p>
            <w:r/>
            <w:r>
              <w:rPr>
                <w:sz w:val="18"/>
              </w:rPr>
              <w:t>Exige token válido en /api/**, salvo /api/health, /api/auth/login y las peticiones OPTIONS; responde 401 con el cuerpo de error del contrato</w:t>
            </w:r>
          </w:p>
        </w:tc>
      </w:tr>
      <w:tr>
        <w:trPr>
          <w:cantSplit/>
        </w:trPr>
        <w:tc>
          <w:tcPr>
            <w:tcW w:type="dxa" w:w="2835"/>
          </w:tcPr>
          <w:p>
            <w:r/>
            <w:r>
              <w:rPr>
                <w:sz w:val="18"/>
              </w:rPr>
              <w:t>AuthController</w:t>
            </w:r>
          </w:p>
        </w:tc>
        <w:tc>
          <w:tcPr>
            <w:tcW w:type="dxa" w:w="6520"/>
          </w:tcPr>
          <w:p>
            <w:r/>
            <w:r>
              <w:rPr>
                <w:sz w:val="18"/>
              </w:rPr>
              <w:t>POST /api/auth/login: valida que vengan los dos campos (400), comprueba credenciales (401) y emite el token</w:t>
            </w:r>
          </w:p>
        </w:tc>
      </w:tr>
      <w:tr>
        <w:trPr>
          <w:cantSplit/>
        </w:trPr>
        <w:tc>
          <w:tcPr>
            <w:tcW w:type="dxa" w:w="2835"/>
          </w:tcPr>
          <w:p>
            <w:r/>
            <w:r>
              <w:rPr>
                <w:sz w:val="18"/>
              </w:rPr>
              <w:t>HealthController</w:t>
            </w:r>
          </w:p>
        </w:tc>
        <w:tc>
          <w:tcPr>
            <w:tcW w:type="dxa" w:w="6520"/>
          </w:tcPr>
          <w:p>
            <w:r/>
            <w:r>
              <w:rPr>
                <w:sz w:val="18"/>
              </w:rPr>
              <w:t>GET /api/health: 200 si llega a PostgreSQL, 503 si no</w:t>
            </w:r>
          </w:p>
        </w:tc>
      </w:tr>
      <w:tr>
        <w:trPr>
          <w:cantSplit/>
        </w:trPr>
        <w:tc>
          <w:tcPr>
            <w:tcW w:type="dxa" w:w="2835"/>
          </w:tcPr>
          <w:p>
            <w:r/>
            <w:r>
              <w:rPr>
                <w:sz w:val="18"/>
              </w:rPr>
              <w:t>SensorController, SensorRepository</w:t>
            </w:r>
          </w:p>
        </w:tc>
        <w:tc>
          <w:tcPr>
            <w:tcW w:type="dxa" w:w="6520"/>
          </w:tcPr>
          <w:p>
            <w:r/>
            <w:r>
              <w:rPr>
                <w:sz w:val="18"/>
              </w:rPr>
              <w:t>GET /api/sensores: catálogo con zona, variable, unidad, rango físico y umbral</w:t>
            </w:r>
          </w:p>
        </w:tc>
      </w:tr>
      <w:tr>
        <w:trPr>
          <w:cantSplit/>
        </w:trPr>
        <w:tc>
          <w:tcPr>
            <w:tcW w:type="dxa" w:w="2835"/>
          </w:tcPr>
          <w:p>
            <w:r/>
            <w:r>
              <w:rPr>
                <w:sz w:val="18"/>
              </w:rPr>
              <w:t>LecturaController</w:t>
            </w:r>
          </w:p>
        </w:tc>
        <w:tc>
          <w:tcPr>
            <w:tcW w:type="dxa" w:w="6520"/>
          </w:tcPr>
          <w:p>
            <w:r/>
            <w:r>
              <w:rPr>
                <w:sz w:val="18"/>
              </w:rPr>
              <w:t>GET y POST /api/lecturas, GET /api/lecturas/{id}; exige el permiso antes de llamar al servicio</w:t>
            </w:r>
          </w:p>
        </w:tc>
      </w:tr>
      <w:tr>
        <w:trPr>
          <w:cantSplit/>
        </w:trPr>
        <w:tc>
          <w:tcPr>
            <w:tcW w:type="dxa" w:w="2835"/>
          </w:tcPr>
          <w:p>
            <w:r/>
            <w:r>
              <w:rPr>
                <w:sz w:val="18"/>
              </w:rPr>
              <w:t>LecturaService</w:t>
            </w:r>
          </w:p>
        </w:tc>
        <w:tc>
          <w:tcPr>
            <w:tcW w:type="dxa" w:w="6520"/>
          </w:tcPr>
          <w:p>
            <w:r/>
            <w:r>
              <w:rPr>
                <w:sz w:val="18"/>
              </w:rPr>
              <w:t>Orquesta el registro: forma, existencia y estado del sensor, rango físico, inserción de lectura y alerta en una transacción</w:t>
            </w:r>
          </w:p>
        </w:tc>
      </w:tr>
      <w:tr>
        <w:trPr>
          <w:cantSplit/>
        </w:trPr>
        <w:tc>
          <w:tcPr>
            <w:tcW w:type="dxa" w:w="2835"/>
          </w:tcPr>
          <w:p>
            <w:r/>
            <w:r>
              <w:rPr>
                <w:sz w:val="18"/>
              </w:rPr>
              <w:t>ReglasLectura</w:t>
            </w:r>
          </w:p>
        </w:tc>
        <w:tc>
          <w:tcPr>
            <w:tcW w:type="dxa" w:w="6520"/>
          </w:tcPr>
          <w:p>
            <w:r/>
            <w:r>
              <w:rPr>
                <w:sz w:val="18"/>
              </w:rPr>
              <w:t>Las reglas puras, sin Spring ni base: obligatorios, dos decimales, rango físico, nivel y texto de la alerta</w:t>
            </w:r>
          </w:p>
        </w:tc>
      </w:tr>
      <w:tr>
        <w:trPr>
          <w:cantSplit/>
        </w:trPr>
        <w:tc>
          <w:tcPr>
            <w:tcW w:type="dxa" w:w="2835"/>
          </w:tcPr>
          <w:p>
            <w:r/>
            <w:r>
              <w:rPr>
                <w:sz w:val="18"/>
              </w:rPr>
              <w:t>Permisos, UsuarioAutenticado</w:t>
            </w:r>
          </w:p>
        </w:tc>
        <w:tc>
          <w:tcPr>
            <w:tcW w:type="dxa" w:w="6520"/>
          </w:tcPr>
          <w:p>
            <w:r/>
            <w:r>
              <w:rPr>
                <w:sz w:val="18"/>
              </w:rPr>
              <w:t>Tabla rol → permisos tomada del acta; exigir() lanza 403</w:t>
            </w:r>
          </w:p>
        </w:tc>
      </w:tr>
      <w:tr>
        <w:trPr>
          <w:cantSplit/>
        </w:trPr>
        <w:tc>
          <w:tcPr>
            <w:tcW w:type="dxa" w:w="2835"/>
          </w:tcPr>
          <w:p>
            <w:r/>
            <w:r>
              <w:rPr>
                <w:sz w:val="18"/>
              </w:rPr>
              <w:t>TokenService, CredencialesService</w:t>
            </w:r>
          </w:p>
        </w:tc>
        <w:tc>
          <w:tcPr>
            <w:tcW w:type="dxa" w:w="6520"/>
          </w:tcPr>
          <w:p>
            <w:r/>
            <w:r>
              <w:rPr>
                <w:sz w:val="18"/>
              </w:rPr>
              <w:t>Emite y valida el token (JWT HS256); compara la contraseña contra el hash PBKDF2 de usuarios.properties</w:t>
            </w:r>
          </w:p>
        </w:tc>
      </w:tr>
      <w:tr>
        <w:trPr>
          <w:cantSplit/>
        </w:trPr>
        <w:tc>
          <w:tcPr>
            <w:tcW w:type="dxa" w:w="2835"/>
          </w:tcPr>
          <w:p>
            <w:r/>
            <w:r>
              <w:rPr>
                <w:sz w:val="18"/>
              </w:rPr>
              <w:t>LecturaRepository</w:t>
            </w:r>
          </w:p>
        </w:tc>
        <w:tc>
          <w:tcPr>
            <w:tcW w:type="dxa" w:w="6520"/>
          </w:tcPr>
          <w:p>
            <w:r/>
            <w:r>
              <w:rPr>
                <w:sz w:val="18"/>
              </w:rPr>
              <w:t>SQL parametrizado con NamedParameterJdbcTemplate; no tiene reglas</w:t>
            </w:r>
          </w:p>
        </w:tc>
      </w:tr>
      <w:tr>
        <w:trPr>
          <w:cantSplit/>
        </w:trPr>
        <w:tc>
          <w:tcPr>
            <w:tcW w:type="dxa" w:w="2835"/>
          </w:tcPr>
          <w:p>
            <w:r/>
            <w:r>
              <w:rPr>
                <w:sz w:val="18"/>
              </w:rPr>
              <w:t>ApiExceptionHandler</w:t>
            </w:r>
          </w:p>
        </w:tc>
        <w:tc>
          <w:tcPr>
            <w:tcW w:type="dxa" w:w="6520"/>
          </w:tcPr>
          <w:p>
            <w:r/>
            <w:r>
              <w:rPr>
                <w:sz w:val="18"/>
              </w:rPr>
              <w:t>Traduce cualquier excepción al cuerpo Error del contrato; nunca manda trazas</w:t>
            </w:r>
          </w:p>
        </w:tc>
      </w:tr>
    </w:tbl>
    <w:p>
      <w:pPr>
        <w:spacing w:after="40"/>
      </w:pPr>
    </w:p>
    <w:p>
      <w:pPr>
        <w:pStyle w:val="Heading2"/>
      </w:pPr>
      <w:r>
        <w:t>3.3 PostgreSQL</w:t>
      </w:r>
    </w:p>
    <w:p>
      <w:r>
        <w:rPr>
          <w:b w:val="0"/>
          <w:i w:val="0"/>
        </w:rPr>
        <w:t>Guarda los datos y hace cumplir lo que no debe depender del código: claves, unicidad, rangos (CHECK), valores permitidos de origen, nivel y autor_rol. Como tres aplicaciones escriben en las mismas tablas, estas restricciones son las que garantizan que un dato quede bien aunque entre por otro camino.</w:t>
      </w:r>
    </w:p>
    <w:p>
      <w:pPr>
        <w:pStyle w:val="Heading1"/>
      </w:pPr>
      <w:r>
        <w:t>4. El flujo principal de punta a punta</w:t>
      </w:r>
    </w:p>
    <w:p>
      <w:r>
        <w:rPr>
          <w:b w:val="0"/>
          <w:i w:val="0"/>
        </w:rPr>
        <w:t>El observador elige un sensor, escribe un valor y una observación, y el sistema guarda la lectura y, si hace falta, la alerta. La figura 2 sigue esa petición desde el navegador hasta PostgreSQL y marca en rojo dónde se corta cada caso inválido.</w:t>
      </w:r>
    </w:p>
    <w:p>
      <w:pPr>
        <w:sectPr>
          <w:pgSz w:w="12240" w:h="15840"/>
          <w:pgMar w:top="1247" w:right="1417" w:bottom="1247" w:left="1417" w:header="720" w:footer="720" w:gutter="0"/>
          <w:cols w:space="720"/>
          <w:docGrid w:linePitch="360"/>
        </w:sectPr>
      </w:pPr>
    </w:p>
    <w:p>
      <w:pPr>
        <w:spacing w:after="40"/>
        <w:jc w:val="center"/>
      </w:pPr>
      <w:r>
        <w:drawing>
          <wp:inline xmlns:a="http://schemas.openxmlformats.org/drawingml/2006/main" xmlns:pic="http://schemas.openxmlformats.org/drawingml/2006/picture">
            <wp:extent cx="8005333" cy="5688000"/>
            <wp:docPr id="2" name="Picture 2"/>
            <wp:cNvGraphicFramePr>
              <a:graphicFrameLocks noChangeAspect="1"/>
            </wp:cNvGraphicFramePr>
            <a:graphic>
              <a:graphicData uri="http://schemas.openxmlformats.org/drawingml/2006/picture">
                <pic:pic>
                  <pic:nvPicPr>
                    <pic:cNvPr id="0" name="02_secuencia.png"/>
                    <pic:cNvPicPr/>
                  </pic:nvPicPr>
                  <pic:blipFill>
                    <a:blip r:embed="rId12"/>
                    <a:stretch>
                      <a:fillRect/>
                    </a:stretch>
                  </pic:blipFill>
                  <pic:spPr>
                    <a:xfrm>
                      <a:off x="0" y="0"/>
                      <a:ext cx="8005333" cy="5688000"/>
                    </a:xfrm>
                    <a:prstGeom prst="rect"/>
                  </pic:spPr>
                </pic:pic>
              </a:graphicData>
            </a:graphic>
          </wp:inline>
        </w:drawing>
      </w:r>
    </w:p>
    <w:p>
      <w:pPr>
        <w:spacing w:after="200"/>
        <w:jc w:val="center"/>
      </w:pPr>
      <w:r>
        <w:rPr>
          <w:i/>
          <w:color w:val="555555"/>
          <w:sz w:val="19"/>
        </w:rPr>
        <w:t>Figura 2. Secuencia de POST /api/lecturas con sus salidas de error.</w:t>
      </w:r>
    </w:p>
    <w:p>
      <w:pPr>
        <w:sectPr>
          <w:pgSz w:w="15840" w:h="12240" w:orient="landscape"/>
          <w:pgMar w:top="1020" w:right="1020" w:bottom="1020" w:left="1020" w:header="720" w:footer="720" w:gutter="0"/>
          <w:cols w:space="720"/>
          <w:docGrid w:linePitch="360"/>
        </w:sectPr>
      </w:pPr>
    </w:p>
    <w:p>
      <w:r>
        <w:rPr>
          <w:b w:val="0"/>
          <w:i w:val="0"/>
        </w:rPr>
        <w:t>El orden de las comprobaciones no es casual: primero identidad (401), luego permiso (403), después la forma de los datos (400), luego lo que requiere consultar la base (404, 409, 422) y al final la escritura. Así una petición sin permiso no llega a tocar PostgreSQL y una mal formada no abre una transacción.</w:t>
      </w:r>
    </w:p>
    <w:p>
      <w:pPr>
        <w:pStyle w:val="Heading1"/>
      </w:pPr>
      <w:r>
        <w:t>5. Por qué Angular y Spring Boot: decisiones y alternativas</w:t>
      </w:r>
    </w:p>
    <w:p>
      <w:r>
        <w:rPr>
          <w:b w:val="0"/>
          <w:i w:val="0"/>
        </w:rPr>
        <w:t>Angular y Spring Boot con Java 11 los fija la experiencia educativa, así que la pregunta real no era "cuál framework" sino cómo usarlos. Estas son las decisiones donde sí había alternativa, qué revisamos y qué cuesta lo que elegimos.</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510"/>
            <w:shd w:val="clear" w:color="auto" w:fill="E6F2E8"/>
          </w:tcPr>
          <w:p>
            <w:r/>
            <w:r>
              <w:rPr>
                <w:b/>
                <w:sz w:val="17"/>
              </w:rPr>
              <w:t>#</w:t>
            </w:r>
          </w:p>
        </w:tc>
        <w:tc>
          <w:tcPr>
            <w:tcW w:type="dxa" w:w="2041"/>
            <w:shd w:val="clear" w:color="auto" w:fill="E6F2E8"/>
          </w:tcPr>
          <w:p>
            <w:r/>
            <w:r>
              <w:rPr>
                <w:b/>
                <w:sz w:val="17"/>
              </w:rPr>
              <w:t>Decisión</w:t>
            </w:r>
          </w:p>
        </w:tc>
        <w:tc>
          <w:tcPr>
            <w:tcW w:type="dxa" w:w="2268"/>
            <w:shd w:val="clear" w:color="auto" w:fill="E6F2E8"/>
          </w:tcPr>
          <w:p>
            <w:r/>
            <w:r>
              <w:rPr>
                <w:b/>
                <w:sz w:val="17"/>
              </w:rPr>
              <w:t>Alternativas que revisamos</w:t>
            </w:r>
          </w:p>
        </w:tc>
        <w:tc>
          <w:tcPr>
            <w:tcW w:type="dxa" w:w="4535"/>
            <w:shd w:val="clear" w:color="auto" w:fill="E6F2E8"/>
          </w:tcPr>
          <w:p>
            <w:r/>
            <w:r>
              <w:rPr>
                <w:b/>
                <w:sz w:val="17"/>
              </w:rPr>
              <w:t>Por qué nos quedamos con esta</w:t>
            </w:r>
          </w:p>
        </w:tc>
      </w:tr>
      <w:tr>
        <w:trPr>
          <w:cantSplit/>
        </w:trPr>
        <w:tc>
          <w:tcPr>
            <w:tcW w:type="dxa" w:w="510"/>
          </w:tcPr>
          <w:p>
            <w:r/>
            <w:r>
              <w:rPr>
                <w:sz w:val="17"/>
              </w:rPr>
              <w:t>D1</w:t>
            </w:r>
          </w:p>
        </w:tc>
        <w:tc>
          <w:tcPr>
            <w:tcW w:type="dxa" w:w="2041"/>
          </w:tcPr>
          <w:p>
            <w:r/>
            <w:r>
              <w:rPr>
                <w:sz w:val="17"/>
              </w:rPr>
              <w:t>Angular 16.2.12 con módulos (NgModule)</w:t>
            </w:r>
          </w:p>
        </w:tc>
        <w:tc>
          <w:tcPr>
            <w:tcW w:type="dxa" w:w="2268"/>
          </w:tcPr>
          <w:p>
            <w:r/>
            <w:r>
              <w:rPr>
                <w:sz w:val="17"/>
              </w:rPr>
              <w:t>Componentes standalone; React o Vue; seguir con JSF</w:t>
            </w:r>
          </w:p>
        </w:tc>
        <w:tc>
          <w:tcPr>
            <w:tcW w:type="dxa" w:w="4535"/>
          </w:tcPr>
          <w:p>
            <w:r/>
            <w:r>
              <w:rPr>
                <w:sz w:val="17"/>
              </w:rPr>
              <w:t>Los módulos son lo que genera el CLI 16 por omisión y lo que usa el material del curso; standalone funciona pero nos obligaba a aprender dos cosas a la vez. JSF mezcla vista y servidor, que es justo lo que P04 separa.</w:t>
            </w:r>
          </w:p>
        </w:tc>
      </w:tr>
      <w:tr>
        <w:trPr>
          <w:cantSplit/>
        </w:trPr>
        <w:tc>
          <w:tcPr>
            <w:tcW w:type="dxa" w:w="510"/>
          </w:tcPr>
          <w:p>
            <w:r/>
            <w:r>
              <w:rPr>
                <w:sz w:val="17"/>
              </w:rPr>
              <w:t>D2</w:t>
            </w:r>
          </w:p>
        </w:tc>
        <w:tc>
          <w:tcPr>
            <w:tcW w:type="dxa" w:w="2041"/>
          </w:tcPr>
          <w:p>
            <w:r/>
            <w:r>
              <w:rPr>
                <w:sz w:val="17"/>
              </w:rPr>
              <w:t>Spring Boot 2.7.18</w:t>
            </w:r>
          </w:p>
        </w:tc>
        <w:tc>
          <w:tcPr>
            <w:tcW w:type="dxa" w:w="2268"/>
          </w:tcPr>
          <w:p>
            <w:r/>
            <w:r>
              <w:rPr>
                <w:sz w:val="17"/>
              </w:rPr>
              <w:t>Spring Boot 3; servlets con JSON a mano; JAX-RS en el Tomcat de P03</w:t>
            </w:r>
          </w:p>
        </w:tc>
        <w:tc>
          <w:tcPr>
            <w:tcW w:type="dxa" w:w="4535"/>
          </w:tcPr>
          <w:p>
            <w:r/>
            <w:r>
              <w:rPr>
                <w:sz w:val="17"/>
              </w:rPr>
              <w:t>Spring Boot 3 exige Java 17 y jakarta; el curso fija Java 11 y 2.7.18 es la última versión de la línea que lo soporta. Con servlets habríamos escrito a mano lo que Spring MVC ya resuelve (JSON, errores, pruebas con MockMvc).</w:t>
            </w:r>
          </w:p>
        </w:tc>
      </w:tr>
      <w:tr>
        <w:trPr>
          <w:cantSplit/>
        </w:trPr>
        <w:tc>
          <w:tcPr>
            <w:tcW w:type="dxa" w:w="510"/>
          </w:tcPr>
          <w:p>
            <w:r/>
            <w:r>
              <w:rPr>
                <w:sz w:val="17"/>
              </w:rPr>
              <w:t>D3</w:t>
            </w:r>
          </w:p>
        </w:tc>
        <w:tc>
          <w:tcPr>
            <w:tcW w:type="dxa" w:w="2041"/>
          </w:tcPr>
          <w:p>
            <w:r/>
            <w:r>
              <w:rPr>
                <w:sz w:val="17"/>
              </w:rPr>
              <w:t>Spring JDBC (NamedParameterJdbcTemplate)</w:t>
            </w:r>
          </w:p>
        </w:tc>
        <w:tc>
          <w:tcPr>
            <w:tcW w:type="dxa" w:w="2268"/>
          </w:tcPr>
          <w:p>
            <w:r/>
            <w:r>
              <w:rPr>
                <w:sz w:val="17"/>
              </w:rPr>
              <w:t>Spring Data JPA con Hibernate; JDBC puro como en P02 y P03</w:t>
            </w:r>
          </w:p>
        </w:tc>
        <w:tc>
          <w:tcPr>
            <w:tcW w:type="dxa" w:w="4535"/>
          </w:tcPr>
          <w:p>
            <w:r/>
            <w:r>
              <w:rPr>
                <w:sz w:val="17"/>
              </w:rPr>
              <w:t>El SQL ya estaba escrito y probado; con Spring JDBC lo reutilizamos y vemos qué consulta se ejecuta. JPA pedía mapear siete entidades y cuidar que Hibernate no tocara un esquema que comparten tres aplicaciones. Frente al JDBC puro ganamos el pool y @Transactional. Costo: los RowMapper se escriben a mano.</w:t>
            </w:r>
          </w:p>
        </w:tc>
      </w:tr>
      <w:tr>
        <w:trPr>
          <w:cantSplit/>
        </w:trPr>
        <w:tc>
          <w:tcPr>
            <w:tcW w:type="dxa" w:w="510"/>
          </w:tcPr>
          <w:p>
            <w:r/>
            <w:r>
              <w:rPr>
                <w:sz w:val="17"/>
              </w:rPr>
              <w:t>D4</w:t>
            </w:r>
          </w:p>
        </w:tc>
        <w:tc>
          <w:tcPr>
            <w:tcW w:type="dxa" w:w="2041"/>
          </w:tcPr>
          <w:p>
            <w:r/>
            <w:r>
              <w:rPr>
                <w:sz w:val="17"/>
              </w:rPr>
              <w:t>Token firmado (JWT HS256) sin estado en el servidor</w:t>
            </w:r>
          </w:p>
        </w:tc>
        <w:tc>
          <w:tcPr>
            <w:tcW w:type="dxa" w:w="2268"/>
          </w:tcPr>
          <w:p>
            <w:r/>
            <w:r>
              <w:rPr>
                <w:sz w:val="17"/>
              </w:rPr>
              <w:t>Sesión con cookie como en P03; Spring Security con OAuth2; Basic en cada petición</w:t>
            </w:r>
          </w:p>
        </w:tc>
        <w:tc>
          <w:tcPr>
            <w:tcW w:type="dxa" w:w="4535"/>
          </w:tcPr>
          <w:p>
            <w:r/>
            <w:r>
              <w:rPr>
                <w:sz w:val="17"/>
              </w:rPr>
              <w:t>Con cliente y API en orígenes distintos, la cookie obliga a resolver SameSite y CSRF; el token en la cabecera evita ambos. Spring Security es lo correcto en producción, pero para tres usuarios fijos agrega una cadena de filtros que aquí no hace falta; preferimos un filtro de 64 líneas que se lee completo. Costo: un token no se puede revocar antes de sus 30 minutos.</w:t>
            </w:r>
          </w:p>
        </w:tc>
      </w:tr>
      <w:tr>
        <w:trPr>
          <w:cantSplit/>
        </w:trPr>
        <w:tc>
          <w:tcPr>
            <w:tcW w:type="dxa" w:w="510"/>
          </w:tcPr>
          <w:p>
            <w:r/>
            <w:r>
              <w:rPr>
                <w:sz w:val="17"/>
              </w:rPr>
              <w:t>D5</w:t>
            </w:r>
          </w:p>
        </w:tc>
        <w:tc>
          <w:tcPr>
            <w:tcW w:type="dxa" w:w="2041"/>
          </w:tcPr>
          <w:p>
            <w:r/>
            <w:r>
              <w:rPr>
                <w:sz w:val="17"/>
              </w:rPr>
              <w:t>Contrato primero: openapi.yaml a mano; springdoc como comprobación</w:t>
            </w:r>
          </w:p>
        </w:tc>
        <w:tc>
          <w:tcPr>
            <w:tcW w:type="dxa" w:w="2268"/>
          </w:tcPr>
          <w:p>
            <w:r/>
            <w:r>
              <w:rPr>
                <w:sz w:val="17"/>
              </w:rPr>
              <w:t>Generar el contrato desde el código; generar el código desde el contrato</w:t>
            </w:r>
          </w:p>
        </w:tc>
        <w:tc>
          <w:tcPr>
            <w:tcW w:type="dxa" w:w="4535"/>
          </w:tcPr>
          <w:p>
            <w:r/>
            <w:r>
              <w:rPr>
                <w:sz w:val="17"/>
              </w:rPr>
              <w:t>Escribirlo antes nos obligó a decidir códigos de estado y cuerpos de error sin mirar la implementación, y dejó definidos los recursos que todavía no programamos. La prueba 30 compara lo que publica el código contra el contrato. Costo: dos documentos que mantener alineados; por eso la comparación está automatizada.</w:t>
            </w:r>
          </w:p>
        </w:tc>
      </w:tr>
      <w:tr>
        <w:trPr>
          <w:cantSplit/>
        </w:trPr>
        <w:tc>
          <w:tcPr>
            <w:tcW w:type="dxa" w:w="510"/>
          </w:tcPr>
          <w:p>
            <w:r/>
            <w:r>
              <w:rPr>
                <w:sz w:val="17"/>
              </w:rPr>
              <w:t>D6</w:t>
            </w:r>
          </w:p>
        </w:tc>
        <w:tc>
          <w:tcPr>
            <w:tcW w:type="dxa" w:w="2041"/>
          </w:tcPr>
          <w:p>
            <w:r/>
            <w:r>
              <w:rPr>
                <w:sz w:val="17"/>
              </w:rPr>
              <w:t>Un repositorio, dos carpetas</w:t>
            </w:r>
          </w:p>
        </w:tc>
        <w:tc>
          <w:tcPr>
            <w:tcW w:type="dxa" w:w="2268"/>
          </w:tcPr>
          <w:p>
            <w:r/>
            <w:r>
              <w:rPr>
                <w:sz w:val="17"/>
              </w:rPr>
              <w:t>Dos repositorios; empaquetar Angular dentro del jar</w:t>
            </w:r>
          </w:p>
        </w:tc>
        <w:tc>
          <w:tcPr>
            <w:tcW w:type="dxa" w:w="4535"/>
          </w:tcPr>
          <w:p>
            <w:r/>
            <w:r>
              <w:rPr>
                <w:sz w:val="17"/>
              </w:rPr>
              <w:t>Somos cuatro y la entrega es una; un repositorio mantiene juntos contrato, cliente, API y evidencia. Meter Angular en el jar simplifica el despliegue pero esconde la separación que la práctica pide mostrar.</w:t>
            </w:r>
          </w:p>
        </w:tc>
      </w:tr>
      <w:tr>
        <w:trPr>
          <w:cantSplit/>
        </w:trPr>
        <w:tc>
          <w:tcPr>
            <w:tcW w:type="dxa" w:w="510"/>
          </w:tcPr>
          <w:p>
            <w:r/>
            <w:r>
              <w:rPr>
                <w:sz w:val="17"/>
              </w:rPr>
              <w:t>D7</w:t>
            </w:r>
          </w:p>
        </w:tc>
        <w:tc>
          <w:tcPr>
            <w:tcW w:type="dxa" w:w="2041"/>
          </w:tcPr>
          <w:p>
            <w:r/>
            <w:r>
              <w:rPr>
                <w:sz w:val="17"/>
              </w:rPr>
              <w:t>422 para valor fuera del rango físico y 400 para datos mal formados</w:t>
            </w:r>
          </w:p>
        </w:tc>
        <w:tc>
          <w:tcPr>
            <w:tcW w:type="dxa" w:w="2268"/>
          </w:tcPr>
          <w:p>
            <w:r/>
            <w:r>
              <w:rPr>
                <w:sz w:val="17"/>
              </w:rPr>
              <w:t>Responder 400 a todo, como en P02</w:t>
            </w:r>
          </w:p>
        </w:tc>
        <w:tc>
          <w:tcPr>
            <w:tcW w:type="dxa" w:w="4535"/>
          </w:tcPr>
          <w:p>
            <w:r/>
            <w:r>
              <w:rPr>
                <w:sz w:val="17"/>
              </w:rPr>
              <w:t>El cliente necesita distinguir "lo que enviaste no se puede leer" de "se leyó, pero el huerto no puede tener 150 °C". Son causas distintas y el mensaje también.</w:t>
            </w:r>
          </w:p>
        </w:tc>
      </w:tr>
      <w:tr>
        <w:trPr>
          <w:cantSplit/>
        </w:trPr>
        <w:tc>
          <w:tcPr>
            <w:tcW w:type="dxa" w:w="510"/>
          </w:tcPr>
          <w:p>
            <w:r/>
            <w:r>
              <w:rPr>
                <w:sz w:val="17"/>
              </w:rPr>
              <w:t>D8</w:t>
            </w:r>
          </w:p>
        </w:tc>
        <w:tc>
          <w:tcPr>
            <w:tcW w:type="dxa" w:w="2041"/>
          </w:tcPr>
          <w:p>
            <w:r/>
            <w:r>
              <w:rPr>
                <w:sz w:val="17"/>
              </w:rPr>
              <w:t>Proxy de desarrollo (/api → 8081) y CORS de un solo origen</w:t>
            </w:r>
          </w:p>
        </w:tc>
        <w:tc>
          <w:tcPr>
            <w:tcW w:type="dxa" w:w="2268"/>
          </w:tcPr>
          <w:p>
            <w:r/>
            <w:r>
              <w:rPr>
                <w:sz w:val="17"/>
              </w:rPr>
              <w:t>Llamar directo al 8081 desde el navegador; allowedOrigins("*")</w:t>
            </w:r>
          </w:p>
        </w:tc>
        <w:tc>
          <w:tcPr>
            <w:tcW w:type="dxa" w:w="4535"/>
          </w:tcPr>
          <w:p>
            <w:r/>
            <w:r>
              <w:rPr>
                <w:sz w:val="17"/>
              </w:rPr>
              <w:t>Con el proxy el navegador habla con un solo origen y el cliente no lleva la URL de la API escrita. CORS queda configurado y probado para cuando se sirvan por separado. El comodín dejaría que cualquier página llamara a la API.</w:t>
            </w:r>
          </w:p>
        </w:tc>
      </w:tr>
      <w:tr>
        <w:trPr>
          <w:cantSplit/>
        </w:trPr>
        <w:tc>
          <w:tcPr>
            <w:tcW w:type="dxa" w:w="510"/>
          </w:tcPr>
          <w:p>
            <w:r/>
            <w:r>
              <w:rPr>
                <w:sz w:val="17"/>
              </w:rPr>
              <w:t>D9</w:t>
            </w:r>
          </w:p>
        </w:tc>
        <w:tc>
          <w:tcPr>
            <w:tcW w:type="dxa" w:w="2041"/>
          </w:tcPr>
          <w:p>
            <w:r/>
            <w:r>
              <w:rPr>
                <w:sz w:val="17"/>
              </w:rPr>
              <w:t>El valor viaja como número JSON y la API lo lee como BigDecimal</w:t>
            </w:r>
          </w:p>
        </w:tc>
        <w:tc>
          <w:tcPr>
            <w:tcW w:type="dxa" w:w="2268"/>
          </w:tcPr>
          <w:p>
            <w:r/>
            <w:r>
              <w:rPr>
                <w:sz w:val="17"/>
              </w:rPr>
              <w:t>Enviarlo como texto; usar double</w:t>
            </w:r>
          </w:p>
        </w:tc>
        <w:tc>
          <w:tcPr>
            <w:tcW w:type="dxa" w:w="4535"/>
          </w:tcPr>
          <w:p>
            <w:r/>
            <w:r>
              <w:rPr>
                <w:sz w:val="17"/>
              </w:rPr>
              <w:t>double convierte 24.555 en una aproximación y la regla "máximo dos decimales, sin redondear" deja de ser comprobable. Con BigDecimal la escala es exacta.</w:t>
            </w:r>
          </w:p>
        </w:tc>
      </w:tr>
    </w:tbl>
    <w:p>
      <w:pPr>
        <w:spacing w:after="40"/>
      </w:pPr>
    </w:p>
    <w:p>
      <w:r>
        <w:rPr>
          <w:b w:val="0"/>
          <w:i w:val="0"/>
        </w:rPr>
        <w:t>Cada integrante desarrolla una de estas decisiones con más detalle en su justificación individual.</w:t>
      </w:r>
    </w:p>
    <w:p>
      <w:pPr>
        <w:pStyle w:val="Heading1"/>
      </w:pPr>
      <w:r>
        <w:t>6. Modelo de datos en PostgreSQL</w:t>
      </w:r>
    </w:p>
    <w:p>
      <w:r>
        <w:rPr>
          <w:b w:val="0"/>
          <w:i w:val="0"/>
        </w:rPr>
        <w:t>El modelo es el de P02 y P03: siete tablas creadas por sql/01_schema.sql. En P04 no se agregó, quitó ni modificó ninguna columna. Lo nuevo es cómo se convierte cada tabla en un recurso de la API.</w:t>
      </w:r>
    </w:p>
    <w:p>
      <w:pPr>
        <w:spacing w:after="40"/>
        <w:jc w:val="center"/>
      </w:pPr>
      <w:r>
        <w:drawing>
          <wp:inline xmlns:a="http://schemas.openxmlformats.org/drawingml/2006/main" xmlns:pic="http://schemas.openxmlformats.org/drawingml/2006/picture">
            <wp:extent cx="5940000" cy="3564000"/>
            <wp:docPr id="3" name="Picture 3"/>
            <wp:cNvGraphicFramePr>
              <a:graphicFrameLocks noChangeAspect="1"/>
            </wp:cNvGraphicFramePr>
            <a:graphic>
              <a:graphicData uri="http://schemas.openxmlformats.org/drawingml/2006/picture">
                <pic:pic>
                  <pic:nvPicPr>
                    <pic:cNvPr id="0" name="00_modelo_er.png"/>
                    <pic:cNvPicPr/>
                  </pic:nvPicPr>
                  <pic:blipFill>
                    <a:blip r:embed="rId13"/>
                    <a:stretch>
                      <a:fillRect/>
                    </a:stretch>
                  </pic:blipFill>
                  <pic:spPr>
                    <a:xfrm>
                      <a:off x="0" y="0"/>
                      <a:ext cx="5940000" cy="3564000"/>
                    </a:xfrm>
                    <a:prstGeom prst="rect"/>
                  </pic:spPr>
                </pic:pic>
              </a:graphicData>
            </a:graphic>
          </wp:inline>
        </w:drawing>
      </w:r>
    </w:p>
    <w:p>
      <w:pPr>
        <w:spacing w:after="200"/>
        <w:jc w:val="center"/>
      </w:pPr>
      <w:r>
        <w:rPr>
          <w:i/>
          <w:color w:val="555555"/>
          <w:sz w:val="19"/>
        </w:rPr>
        <w:t>Figura 3. Modelo entidad-relación (sin cambios desde P02).</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1247"/>
            <w:shd w:val="clear" w:color="auto" w:fill="E6F2E8"/>
          </w:tcPr>
          <w:p>
            <w:r/>
            <w:r>
              <w:rPr>
                <w:b/>
                <w:sz w:val="18"/>
              </w:rPr>
              <w:t>Tabla</w:t>
            </w:r>
          </w:p>
        </w:tc>
        <w:tc>
          <w:tcPr>
            <w:tcW w:type="dxa" w:w="3572"/>
            <w:shd w:val="clear" w:color="auto" w:fill="E6F2E8"/>
          </w:tcPr>
          <w:p>
            <w:r/>
            <w:r>
              <w:rPr>
                <w:b/>
                <w:sz w:val="18"/>
              </w:rPr>
              <w:t>Columnas</w:t>
            </w:r>
          </w:p>
        </w:tc>
        <w:tc>
          <w:tcPr>
            <w:tcW w:type="dxa" w:w="4535"/>
            <w:shd w:val="clear" w:color="auto" w:fill="E6F2E8"/>
          </w:tcPr>
          <w:p>
            <w:r/>
            <w:r>
              <w:rPr>
                <w:b/>
                <w:sz w:val="18"/>
              </w:rPr>
              <w:t>Restricciones</w:t>
            </w:r>
          </w:p>
        </w:tc>
      </w:tr>
      <w:tr>
        <w:trPr>
          <w:cantSplit/>
        </w:trPr>
        <w:tc>
          <w:tcPr>
            <w:tcW w:type="dxa" w:w="1247"/>
          </w:tcPr>
          <w:p>
            <w:r/>
            <w:r>
              <w:rPr>
                <w:sz w:val="18"/>
              </w:rPr>
              <w:t>zona</w:t>
            </w:r>
          </w:p>
        </w:tc>
        <w:tc>
          <w:tcPr>
            <w:tcW w:type="dxa" w:w="3572"/>
          </w:tcPr>
          <w:p>
            <w:r/>
            <w:r>
              <w:rPr>
                <w:sz w:val="18"/>
              </w:rPr>
              <w:t>id, nombre, cultivo, ubicacion, creada_en</w:t>
            </w:r>
          </w:p>
        </w:tc>
        <w:tc>
          <w:tcPr>
            <w:tcW w:type="dxa" w:w="4535"/>
          </w:tcPr>
          <w:p>
            <w:r/>
            <w:r>
              <w:rPr>
                <w:sz w:val="18"/>
              </w:rPr>
              <w:t>PK; nombre único; ubicacion obligatoria</w:t>
            </w:r>
          </w:p>
        </w:tc>
      </w:tr>
      <w:tr>
        <w:trPr>
          <w:cantSplit/>
        </w:trPr>
        <w:tc>
          <w:tcPr>
            <w:tcW w:type="dxa" w:w="1247"/>
          </w:tcPr>
          <w:p>
            <w:r/>
            <w:r>
              <w:rPr>
                <w:sz w:val="18"/>
              </w:rPr>
              <w:t>variable</w:t>
            </w:r>
          </w:p>
        </w:tc>
        <w:tc>
          <w:tcPr>
            <w:tcW w:type="dxa" w:w="3572"/>
          </w:tcPr>
          <w:p>
            <w:r/>
            <w:r>
              <w:rPr>
                <w:sz w:val="18"/>
              </w:rPr>
              <w:t>id, clave, nombre, unidad, valor_minimo, valor_maximo</w:t>
            </w:r>
          </w:p>
        </w:tc>
        <w:tc>
          <w:tcPr>
            <w:tcW w:type="dxa" w:w="4535"/>
          </w:tcPr>
          <w:p>
            <w:r/>
            <w:r>
              <w:rPr>
                <w:sz w:val="18"/>
              </w:rPr>
              <w:t>PK; clave única; CHECK (valor_minimo &lt; valor_maximo)</w:t>
            </w:r>
          </w:p>
        </w:tc>
      </w:tr>
      <w:tr>
        <w:trPr>
          <w:cantSplit/>
        </w:trPr>
        <w:tc>
          <w:tcPr>
            <w:tcW w:type="dxa" w:w="1247"/>
          </w:tcPr>
          <w:p>
            <w:r/>
            <w:r>
              <w:rPr>
                <w:sz w:val="18"/>
              </w:rPr>
              <w:t>sensor</w:t>
            </w:r>
          </w:p>
        </w:tc>
        <w:tc>
          <w:tcPr>
            <w:tcW w:type="dxa" w:w="3572"/>
          </w:tcPr>
          <w:p>
            <w:r/>
            <w:r>
              <w:rPr>
                <w:sz w:val="18"/>
              </w:rPr>
              <w:t>id, zona_id, variable_id, codigo, activo, instalado_en</w:t>
            </w:r>
          </w:p>
        </w:tc>
        <w:tc>
          <w:tcPr>
            <w:tcW w:type="dxa" w:w="4535"/>
          </w:tcPr>
          <w:p>
            <w:r/>
            <w:r>
              <w:rPr>
                <w:sz w:val="18"/>
              </w:rPr>
              <w:t>PK; FK a zona y variable; codigo único</w:t>
            </w:r>
          </w:p>
        </w:tc>
      </w:tr>
      <w:tr>
        <w:trPr>
          <w:cantSplit/>
        </w:trPr>
        <w:tc>
          <w:tcPr>
            <w:tcW w:type="dxa" w:w="1247"/>
          </w:tcPr>
          <w:p>
            <w:r/>
            <w:r>
              <w:rPr>
                <w:sz w:val="18"/>
              </w:rPr>
              <w:t>umbral</w:t>
            </w:r>
          </w:p>
        </w:tc>
        <w:tc>
          <w:tcPr>
            <w:tcW w:type="dxa" w:w="3572"/>
          </w:tcPr>
          <w:p>
            <w:r/>
            <w:r>
              <w:rPr>
                <w:sz w:val="18"/>
              </w:rPr>
              <w:t>id, sensor_id, minimo, maximo</w:t>
            </w:r>
          </w:p>
        </w:tc>
        <w:tc>
          <w:tcPr>
            <w:tcW w:type="dxa" w:w="4535"/>
          </w:tcPr>
          <w:p>
            <w:r/>
            <w:r>
              <w:rPr>
                <w:sz w:val="18"/>
              </w:rPr>
              <w:t>PK; FK única a sensor; CHECK (minimo &lt; maximo)</w:t>
            </w:r>
          </w:p>
        </w:tc>
      </w:tr>
      <w:tr>
        <w:trPr>
          <w:cantSplit/>
        </w:trPr>
        <w:tc>
          <w:tcPr>
            <w:tcW w:type="dxa" w:w="1247"/>
          </w:tcPr>
          <w:p>
            <w:r/>
            <w:r>
              <w:rPr>
                <w:sz w:val="18"/>
              </w:rPr>
              <w:t>lectura</w:t>
            </w:r>
          </w:p>
        </w:tc>
        <w:tc>
          <w:tcPr>
            <w:tcW w:type="dxa" w:w="3572"/>
          </w:tcPr>
          <w:p>
            <w:r/>
            <w:r>
              <w:rPr>
                <w:sz w:val="18"/>
              </w:rPr>
              <w:t>id, sensor_id, valor, origen, observacion, registrado_en</w:t>
            </w:r>
          </w:p>
        </w:tc>
        <w:tc>
          <w:tcPr>
            <w:tcW w:type="dxa" w:w="4535"/>
          </w:tcPr>
          <w:p>
            <w:r/>
            <w:r>
              <w:rPr>
                <w:sz w:val="18"/>
              </w:rPr>
              <w:t>PK; FK a sensor; CHECK origen IN ('manual','simulado'); índice (sensor_id, registrado_en DESC)</w:t>
            </w:r>
          </w:p>
        </w:tc>
      </w:tr>
      <w:tr>
        <w:trPr>
          <w:cantSplit/>
        </w:trPr>
        <w:tc>
          <w:tcPr>
            <w:tcW w:type="dxa" w:w="1247"/>
          </w:tcPr>
          <w:p>
            <w:r/>
            <w:r>
              <w:rPr>
                <w:sz w:val="18"/>
              </w:rPr>
              <w:t>alerta</w:t>
            </w:r>
          </w:p>
        </w:tc>
        <w:tc>
          <w:tcPr>
            <w:tcW w:type="dxa" w:w="3572"/>
          </w:tcPr>
          <w:p>
            <w:r/>
            <w:r>
              <w:rPr>
                <w:sz w:val="18"/>
              </w:rPr>
              <w:t>id, lectura_id, nivel, mensaje, atendida, creada_en</w:t>
            </w:r>
          </w:p>
        </w:tc>
        <w:tc>
          <w:tcPr>
            <w:tcW w:type="dxa" w:w="4535"/>
          </w:tcPr>
          <w:p>
            <w:r/>
            <w:r>
              <w:rPr>
                <w:sz w:val="18"/>
              </w:rPr>
              <w:t>PK; FK única a lectura; CHECK nivel IN ('BAJA','ALTA')</w:t>
            </w:r>
          </w:p>
        </w:tc>
      </w:tr>
      <w:tr>
        <w:trPr>
          <w:cantSplit/>
        </w:trPr>
        <w:tc>
          <w:tcPr>
            <w:tcW w:type="dxa" w:w="1247"/>
          </w:tcPr>
          <w:p>
            <w:r/>
            <w:r>
              <w:rPr>
                <w:sz w:val="18"/>
              </w:rPr>
              <w:t>anotacion</w:t>
            </w:r>
          </w:p>
        </w:tc>
        <w:tc>
          <w:tcPr>
            <w:tcW w:type="dxa" w:w="3572"/>
          </w:tcPr>
          <w:p>
            <w:r/>
            <w:r>
              <w:rPr>
                <w:sz w:val="18"/>
              </w:rPr>
              <w:t>id, zona_id, lectura_id, autor_rol, texto, creada_en</w:t>
            </w:r>
          </w:p>
        </w:tc>
        <w:tc>
          <w:tcPr>
            <w:tcW w:type="dxa" w:w="4535"/>
          </w:tcPr>
          <w:p>
            <w:r/>
            <w:r>
              <w:rPr>
                <w:sz w:val="18"/>
              </w:rPr>
              <w:t>PK; FK a zona; FK opcional a lectura; CHECK autor_rol con los tres roles; texto mínimo 3</w:t>
            </w:r>
          </w:p>
        </w:tc>
      </w:tr>
    </w:tbl>
    <w:p>
      <w:pPr>
        <w:spacing w:after="40"/>
      </w:pPr>
    </w:p>
    <w:p>
      <w:pPr>
        <w:pStyle w:val="Heading2"/>
      </w:pPr>
      <w:r>
        <w:t>6.1 De tabla a recurso</w:t>
      </w:r>
    </w:p>
    <w:p>
      <w:r>
        <w:rPr>
          <w:b w:val="0"/>
          <w:i w:val="0"/>
        </w:rPr>
        <w:t>La API no expone las tablas una por una. Un recurso junta lo que el cliente necesita en una sola respuesta, para que Angular no haga tres llamadas y cruce identificadores.</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1871"/>
            <w:shd w:val="clear" w:color="auto" w:fill="E6F2E8"/>
          </w:tcPr>
          <w:p>
            <w:r/>
            <w:r>
              <w:rPr>
                <w:b/>
                <w:sz w:val="18"/>
              </w:rPr>
              <w:t>Recurso del contrato</w:t>
            </w:r>
          </w:p>
        </w:tc>
        <w:tc>
          <w:tcPr>
            <w:tcW w:type="dxa" w:w="2835"/>
            <w:shd w:val="clear" w:color="auto" w:fill="E6F2E8"/>
          </w:tcPr>
          <w:p>
            <w:r/>
            <w:r>
              <w:rPr>
                <w:b/>
                <w:sz w:val="18"/>
              </w:rPr>
              <w:t>Tablas</w:t>
            </w:r>
          </w:p>
        </w:tc>
        <w:tc>
          <w:tcPr>
            <w:tcW w:type="dxa" w:w="4649"/>
            <w:shd w:val="clear" w:color="auto" w:fill="E6F2E8"/>
          </w:tcPr>
          <w:p>
            <w:r/>
            <w:r>
              <w:rPr>
                <w:b/>
                <w:sz w:val="18"/>
              </w:rPr>
              <w:t>Campo JSON ← columna</w:t>
            </w:r>
          </w:p>
        </w:tc>
      </w:tr>
      <w:tr>
        <w:trPr>
          <w:cantSplit/>
        </w:trPr>
        <w:tc>
          <w:tcPr>
            <w:tcW w:type="dxa" w:w="1871"/>
          </w:tcPr>
          <w:p>
            <w:r/>
            <w:r>
              <w:rPr>
                <w:sz w:val="18"/>
              </w:rPr>
              <w:t>Sensor</w:t>
            </w:r>
          </w:p>
        </w:tc>
        <w:tc>
          <w:tcPr>
            <w:tcW w:type="dxa" w:w="2835"/>
          </w:tcPr>
          <w:p>
            <w:r/>
            <w:r>
              <w:rPr>
                <w:sz w:val="18"/>
              </w:rPr>
              <w:t>sensor + zona + variable + umbral (LEFT JOIN)</w:t>
            </w:r>
          </w:p>
        </w:tc>
        <w:tc>
          <w:tcPr>
            <w:tcW w:type="dxa" w:w="4649"/>
          </w:tcPr>
          <w:p>
            <w:r/>
            <w:r>
              <w:rPr>
                <w:sz w:val="18"/>
              </w:rPr>
              <w:t>codigo ← sensor.codigo; zona ← zona.nombre; variable, unidad ← variable; rangoFisicoMinimo/Maximo ← variable.valor_minimo/valor_maximo; umbralMinimo/Maximo ← umbral</w:t>
            </w:r>
          </w:p>
        </w:tc>
      </w:tr>
      <w:tr>
        <w:trPr>
          <w:cantSplit/>
        </w:trPr>
        <w:tc>
          <w:tcPr>
            <w:tcW w:type="dxa" w:w="1871"/>
          </w:tcPr>
          <w:p>
            <w:r/>
            <w:r>
              <w:rPr>
                <w:sz w:val="18"/>
              </w:rPr>
              <w:t>Lectura</w:t>
            </w:r>
          </w:p>
        </w:tc>
        <w:tc>
          <w:tcPr>
            <w:tcW w:type="dxa" w:w="2835"/>
          </w:tcPr>
          <w:p>
            <w:r/>
            <w:r>
              <w:rPr>
                <w:sz w:val="18"/>
              </w:rPr>
              <w:t>lectura + sensor + zona + variable + alerta (LEFT JOIN)</w:t>
            </w:r>
          </w:p>
        </w:tc>
        <w:tc>
          <w:tcPr>
            <w:tcW w:type="dxa" w:w="4649"/>
          </w:tcPr>
          <w:p>
            <w:r/>
            <w:r>
              <w:rPr>
                <w:sz w:val="18"/>
              </w:rPr>
              <w:t>valor, origen, observacion, registradoEn ← lectura; sensorCodigo, zona, variable, unidad ← joins; alerta{nivel, mensaje} ← alerta</w:t>
            </w:r>
          </w:p>
        </w:tc>
      </w:tr>
      <w:tr>
        <w:trPr>
          <w:cantSplit/>
        </w:trPr>
        <w:tc>
          <w:tcPr>
            <w:tcW w:type="dxa" w:w="1871"/>
          </w:tcPr>
          <w:p>
            <w:r/>
            <w:r>
              <w:rPr>
                <w:sz w:val="18"/>
              </w:rPr>
              <w:t>NuevaLectura (entrada)</w:t>
            </w:r>
          </w:p>
        </w:tc>
        <w:tc>
          <w:tcPr>
            <w:tcW w:type="dxa" w:w="2835"/>
          </w:tcPr>
          <w:p>
            <w:r/>
            <w:r>
              <w:rPr>
                <w:sz w:val="18"/>
              </w:rPr>
              <w:t>lectura</w:t>
            </w:r>
          </w:p>
        </w:tc>
        <w:tc>
          <w:tcPr>
            <w:tcW w:type="dxa" w:w="4649"/>
          </w:tcPr>
          <w:p>
            <w:r/>
            <w:r>
              <w:rPr>
                <w:sz w:val="18"/>
              </w:rPr>
              <w:t>sensorId → sensor_id; valor → valor; observacion → observacion. origen no se acepta: la API escribe manual; registrado_en lo pone PostgreSQL</w:t>
            </w:r>
          </w:p>
        </w:tc>
      </w:tr>
      <w:tr>
        <w:trPr>
          <w:cantSplit/>
        </w:trPr>
        <w:tc>
          <w:tcPr>
            <w:tcW w:type="dxa" w:w="1871"/>
          </w:tcPr>
          <w:p>
            <w:r/>
            <w:r>
              <w:rPr>
                <w:sz w:val="18"/>
              </w:rPr>
              <w:t>Zona, Alerta, Anotacion</w:t>
            </w:r>
          </w:p>
        </w:tc>
        <w:tc>
          <w:tcPr>
            <w:tcW w:type="dxa" w:w="2835"/>
          </w:tcPr>
          <w:p>
            <w:r/>
            <w:r>
              <w:rPr>
                <w:sz w:val="18"/>
              </w:rPr>
              <w:t>solo contrato</w:t>
            </w:r>
          </w:p>
        </w:tc>
        <w:tc>
          <w:tcPr>
            <w:tcW w:type="dxa" w:w="4649"/>
          </w:tcPr>
          <w:p>
            <w:r/>
            <w:r>
              <w:rPr>
                <w:sz w:val="18"/>
              </w:rPr>
              <w:t>directo más joins; autorRol sale del token</w:t>
            </w:r>
          </w:p>
        </w:tc>
      </w:tr>
    </w:tbl>
    <w:p>
      <w:pPr>
        <w:spacing w:after="40"/>
      </w:pPr>
    </w:p>
    <w:p>
      <w:r>
        <w:rPr>
          <w:b w:val="0"/>
          <w:i w:val="0"/>
        </w:rPr>
        <w:t>Convenciones: columnas en snake_case, campos JSON en camelCase; NUMERIC(10,2) viaja como número con dos decimales y en Java es BigDecimal; TIMESTAMPTZ viaja en ISO-8601 UTC y el cliente lo muestra en hora local.</w:t>
      </w:r>
    </w:p>
    <w:p>
      <w:pPr>
        <w:pStyle w:val="Heading2"/>
      </w:pPr>
      <w:r>
        <w:t>6.2 Dónde vive cada regla</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2835"/>
            <w:shd w:val="clear" w:color="auto" w:fill="E6F2E8"/>
          </w:tcPr>
          <w:p>
            <w:r/>
            <w:r>
              <w:rPr>
                <w:b/>
                <w:sz w:val="18"/>
              </w:rPr>
              <w:t>Regla</w:t>
            </w:r>
          </w:p>
        </w:tc>
        <w:tc>
          <w:tcPr>
            <w:tcW w:type="dxa" w:w="3118"/>
            <w:shd w:val="clear" w:color="auto" w:fill="E6F2E8"/>
          </w:tcPr>
          <w:p>
            <w:r/>
            <w:r>
              <w:rPr>
                <w:b/>
                <w:sz w:val="18"/>
              </w:rPr>
              <w:t>En la API</w:t>
            </w:r>
          </w:p>
        </w:tc>
        <w:tc>
          <w:tcPr>
            <w:tcW w:type="dxa" w:w="3402"/>
            <w:shd w:val="clear" w:color="auto" w:fill="E6F2E8"/>
          </w:tcPr>
          <w:p>
            <w:r/>
            <w:r>
              <w:rPr>
                <w:b/>
                <w:sz w:val="18"/>
              </w:rPr>
              <w:t>En PostgreSQL</w:t>
            </w:r>
          </w:p>
        </w:tc>
      </w:tr>
      <w:tr>
        <w:trPr>
          <w:cantSplit/>
        </w:trPr>
        <w:tc>
          <w:tcPr>
            <w:tcW w:type="dxa" w:w="2835"/>
          </w:tcPr>
          <w:p>
            <w:r/>
            <w:r>
              <w:rPr>
                <w:sz w:val="18"/>
              </w:rPr>
              <w:t>Sensor obligatorio y existente</w:t>
            </w:r>
          </w:p>
        </w:tc>
        <w:tc>
          <w:tcPr>
            <w:tcW w:type="dxa" w:w="3118"/>
          </w:tcPr>
          <w:p>
            <w:r/>
            <w:r>
              <w:rPr>
                <w:sz w:val="18"/>
              </w:rPr>
              <w:t>ReglasLectura, LecturaService (400, 404)</w:t>
            </w:r>
          </w:p>
        </w:tc>
        <w:tc>
          <w:tcPr>
            <w:tcW w:type="dxa" w:w="3402"/>
          </w:tcPr>
          <w:p>
            <w:r/>
            <w:r>
              <w:rPr>
                <w:sz w:val="18"/>
              </w:rPr>
              <w:t>FK lectura.sensor_id</w:t>
            </w:r>
          </w:p>
        </w:tc>
      </w:tr>
      <w:tr>
        <w:trPr>
          <w:cantSplit/>
        </w:trPr>
        <w:tc>
          <w:tcPr>
            <w:tcW w:type="dxa" w:w="2835"/>
          </w:tcPr>
          <w:p>
            <w:r/>
            <w:r>
              <w:rPr>
                <w:sz w:val="18"/>
              </w:rPr>
              <w:t>Sensor activo</w:t>
            </w:r>
          </w:p>
        </w:tc>
        <w:tc>
          <w:tcPr>
            <w:tcW w:type="dxa" w:w="3118"/>
          </w:tcPr>
          <w:p>
            <w:r/>
            <w:r>
              <w:rPr>
                <w:sz w:val="18"/>
              </w:rPr>
              <w:t>LecturaService (409)</w:t>
            </w:r>
          </w:p>
        </w:tc>
        <w:tc>
          <w:tcPr>
            <w:tcW w:type="dxa" w:w="3402"/>
          </w:tcPr>
          <w:p>
            <w:r/>
            <w:r>
              <w:rPr>
                <w:sz w:val="18"/>
              </w:rPr>
              <w:t>—</w:t>
            </w:r>
          </w:p>
        </w:tc>
      </w:tr>
      <w:tr>
        <w:trPr>
          <w:cantSplit/>
        </w:trPr>
        <w:tc>
          <w:tcPr>
            <w:tcW w:type="dxa" w:w="2835"/>
          </w:tcPr>
          <w:p>
            <w:r/>
            <w:r>
              <w:rPr>
                <w:sz w:val="18"/>
              </w:rPr>
              <w:t>Máximo dos decimales</w:t>
            </w:r>
          </w:p>
        </w:tc>
        <w:tc>
          <w:tcPr>
            <w:tcW w:type="dxa" w:w="3118"/>
          </w:tcPr>
          <w:p>
            <w:r/>
            <w:r>
              <w:rPr>
                <w:sz w:val="18"/>
              </w:rPr>
              <w:t>ReglasLectura (400)</w:t>
            </w:r>
          </w:p>
        </w:tc>
        <w:tc>
          <w:tcPr>
            <w:tcW w:type="dxa" w:w="3402"/>
          </w:tcPr>
          <w:p>
            <w:r/>
            <w:r>
              <w:rPr>
                <w:sz w:val="18"/>
              </w:rPr>
              <w:t>NUMERIC(10,2) redondearía; por eso se valida antes</w:t>
            </w:r>
          </w:p>
        </w:tc>
      </w:tr>
      <w:tr>
        <w:trPr>
          <w:cantSplit/>
        </w:trPr>
        <w:tc>
          <w:tcPr>
            <w:tcW w:type="dxa" w:w="2835"/>
          </w:tcPr>
          <w:p>
            <w:r/>
            <w:r>
              <w:rPr>
                <w:sz w:val="18"/>
              </w:rPr>
              <w:t>Dentro del rango físico</w:t>
            </w:r>
          </w:p>
        </w:tc>
        <w:tc>
          <w:tcPr>
            <w:tcW w:type="dxa" w:w="3118"/>
          </w:tcPr>
          <w:p>
            <w:r/>
            <w:r>
              <w:rPr>
                <w:sz w:val="18"/>
              </w:rPr>
              <w:t>ReglasLectura (422)</w:t>
            </w:r>
          </w:p>
        </w:tc>
        <w:tc>
          <w:tcPr>
            <w:tcW w:type="dxa" w:w="3402"/>
          </w:tcPr>
          <w:p>
            <w:r/>
            <w:r>
              <w:rPr>
                <w:sz w:val="18"/>
              </w:rPr>
              <w:t>el rango está en variable; la comparación la hace la API</w:t>
            </w:r>
          </w:p>
        </w:tc>
      </w:tr>
      <w:tr>
        <w:trPr>
          <w:cantSplit/>
        </w:trPr>
        <w:tc>
          <w:tcPr>
            <w:tcW w:type="dxa" w:w="2835"/>
          </w:tcPr>
          <w:p>
            <w:r/>
            <w:r>
              <w:rPr>
                <w:sz w:val="18"/>
              </w:rPr>
              <w:t>Alerta si sale del umbral, límites incluidos</w:t>
            </w:r>
          </w:p>
        </w:tc>
        <w:tc>
          <w:tcPr>
            <w:tcW w:type="dxa" w:w="3118"/>
          </w:tcPr>
          <w:p>
            <w:r/>
            <w:r>
              <w:rPr>
                <w:sz w:val="18"/>
              </w:rPr>
              <w:t>ReglasLectura.nivelAlerta</w:t>
            </w:r>
          </w:p>
        </w:tc>
        <w:tc>
          <w:tcPr>
            <w:tcW w:type="dxa" w:w="3402"/>
          </w:tcPr>
          <w:p>
            <w:r/>
            <w:r>
              <w:rPr>
                <w:sz w:val="18"/>
              </w:rPr>
              <w:t>CHECK nivel; una alerta por lectura (UNIQUE)</w:t>
            </w:r>
          </w:p>
        </w:tc>
      </w:tr>
      <w:tr>
        <w:trPr>
          <w:cantSplit/>
        </w:trPr>
        <w:tc>
          <w:tcPr>
            <w:tcW w:type="dxa" w:w="2835"/>
          </w:tcPr>
          <w:p>
            <w:r/>
            <w:r>
              <w:rPr>
                <w:sz w:val="18"/>
              </w:rPr>
              <w:t>Lectura y alerta juntas o ninguna</w:t>
            </w:r>
          </w:p>
        </w:tc>
        <w:tc>
          <w:tcPr>
            <w:tcW w:type="dxa" w:w="3118"/>
          </w:tcPr>
          <w:p>
            <w:r/>
            <w:r>
              <w:rPr>
                <w:sz w:val="18"/>
              </w:rPr>
              <w:t>@Transactional en LecturaService</w:t>
            </w:r>
          </w:p>
        </w:tc>
        <w:tc>
          <w:tcPr>
            <w:tcW w:type="dxa" w:w="3402"/>
          </w:tcPr>
          <w:p>
            <w:r/>
            <w:r>
              <w:rPr>
                <w:sz w:val="18"/>
              </w:rPr>
              <w:t>transacción</w:t>
            </w:r>
          </w:p>
        </w:tc>
      </w:tr>
      <w:tr>
        <w:trPr>
          <w:cantSplit/>
        </w:trPr>
        <w:tc>
          <w:tcPr>
            <w:tcW w:type="dxa" w:w="2835"/>
          </w:tcPr>
          <w:p>
            <w:r/>
            <w:r>
              <w:rPr>
                <w:sz w:val="18"/>
              </w:rPr>
              <w:t>Procedencia</w:t>
            </w:r>
          </w:p>
        </w:tc>
        <w:tc>
          <w:tcPr>
            <w:tcW w:type="dxa" w:w="3118"/>
          </w:tcPr>
          <w:p>
            <w:r/>
            <w:r>
              <w:rPr>
                <w:sz w:val="18"/>
              </w:rPr>
              <w:t>la API escribe manual</w:t>
            </w:r>
          </w:p>
        </w:tc>
        <w:tc>
          <w:tcPr>
            <w:tcW w:type="dxa" w:w="3402"/>
          </w:tcPr>
          <w:p>
            <w:r/>
            <w:r>
              <w:rPr>
                <w:sz w:val="18"/>
              </w:rPr>
              <w:t>CHECK origen</w:t>
            </w:r>
          </w:p>
        </w:tc>
      </w:tr>
      <w:tr>
        <w:trPr>
          <w:cantSplit/>
        </w:trPr>
        <w:tc>
          <w:tcPr>
            <w:tcW w:type="dxa" w:w="2835"/>
          </w:tcPr>
          <w:p>
            <w:r/>
            <w:r>
              <w:rPr>
                <w:sz w:val="18"/>
              </w:rPr>
              <w:t>Observación de hasta 200</w:t>
            </w:r>
          </w:p>
        </w:tc>
        <w:tc>
          <w:tcPr>
            <w:tcW w:type="dxa" w:w="3118"/>
          </w:tcPr>
          <w:p>
            <w:r/>
            <w:r>
              <w:rPr>
                <w:sz w:val="18"/>
              </w:rPr>
              <w:t>ReglasLectura (400)</w:t>
            </w:r>
          </w:p>
        </w:tc>
        <w:tc>
          <w:tcPr>
            <w:tcW w:type="dxa" w:w="3402"/>
          </w:tcPr>
          <w:p>
            <w:r/>
            <w:r>
              <w:rPr>
                <w:sz w:val="18"/>
              </w:rPr>
              <w:t>VARCHAR(200)</w:t>
            </w:r>
          </w:p>
        </w:tc>
      </w:tr>
    </w:tbl>
    <w:p>
      <w:pPr>
        <w:spacing w:after="40"/>
      </w:pPr>
    </w:p>
    <w:p>
      <w:pPr>
        <w:pStyle w:val="Heading1"/>
      </w:pPr>
      <w:r>
        <w:t>7. Endpoints y contratos</w:t>
      </w:r>
    </w:p>
    <w:p>
      <w:r>
        <w:rPr>
          <w:b w:val="0"/>
          <w:i w:val="0"/>
        </w:rPr>
        <w:t>El contrato formal es docs/p04/openapi.yaml (OpenAPI 3.0.3, versión 0.4.0), validado con openapi-spec-validator. Aquí va el resumen; los ejemplos están copiados de las respuestas reales que quedaron en la evidencia.</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rPr>
          <w:cantSplit/>
          <w:tblHeader/>
        </w:trPr>
        <w:tc>
          <w:tcPr>
            <w:tcW w:type="dxa" w:w="397"/>
            <w:shd w:val="clear" w:color="auto" w:fill="E6F2E8"/>
          </w:tcPr>
          <w:p>
            <w:r/>
            <w:r>
              <w:rPr>
                <w:b/>
                <w:sz w:val="17"/>
              </w:rPr>
              <w:t>#</w:t>
            </w:r>
          </w:p>
        </w:tc>
        <w:tc>
          <w:tcPr>
            <w:tcW w:type="dxa" w:w="2041"/>
            <w:shd w:val="clear" w:color="auto" w:fill="E6F2E8"/>
          </w:tcPr>
          <w:p>
            <w:r/>
            <w:r>
              <w:rPr>
                <w:b/>
                <w:sz w:val="17"/>
              </w:rPr>
              <w:t>Método y ruta</w:t>
            </w:r>
          </w:p>
        </w:tc>
        <w:tc>
          <w:tcPr>
            <w:tcW w:type="dxa" w:w="2268"/>
            <w:shd w:val="clear" w:color="auto" w:fill="E6F2E8"/>
          </w:tcPr>
          <w:p>
            <w:r/>
            <w:r>
              <w:rPr>
                <w:b/>
                <w:sz w:val="17"/>
              </w:rPr>
              <w:t>Para qué</w:t>
            </w:r>
          </w:p>
        </w:tc>
        <w:tc>
          <w:tcPr>
            <w:tcW w:type="dxa" w:w="1134"/>
            <w:shd w:val="clear" w:color="auto" w:fill="E6F2E8"/>
          </w:tcPr>
          <w:p>
            <w:r/>
            <w:r>
              <w:rPr>
                <w:b/>
                <w:sz w:val="17"/>
              </w:rPr>
              <w:t>Quién</w:t>
            </w:r>
          </w:p>
        </w:tc>
        <w:tc>
          <w:tcPr>
            <w:tcW w:type="dxa" w:w="680"/>
            <w:shd w:val="clear" w:color="auto" w:fill="E6F2E8"/>
          </w:tcPr>
          <w:p>
            <w:r/>
            <w:r>
              <w:rPr>
                <w:b/>
                <w:sz w:val="17"/>
              </w:rPr>
              <w:t>Éxito</w:t>
            </w:r>
          </w:p>
        </w:tc>
        <w:tc>
          <w:tcPr>
            <w:tcW w:type="dxa" w:w="1871"/>
            <w:shd w:val="clear" w:color="auto" w:fill="E6F2E8"/>
          </w:tcPr>
          <w:p>
            <w:r/>
            <w:r>
              <w:rPr>
                <w:b/>
                <w:sz w:val="17"/>
              </w:rPr>
              <w:t>Errores</w:t>
            </w:r>
          </w:p>
        </w:tc>
        <w:tc>
          <w:tcPr>
            <w:tcW w:type="dxa" w:w="1077"/>
            <w:shd w:val="clear" w:color="auto" w:fill="E6F2E8"/>
          </w:tcPr>
          <w:p>
            <w:r/>
            <w:r>
              <w:rPr>
                <w:b/>
                <w:sz w:val="17"/>
              </w:rPr>
              <w:t>Estado</w:t>
            </w:r>
          </w:p>
        </w:tc>
      </w:tr>
      <w:tr>
        <w:trPr>
          <w:cantSplit/>
        </w:trPr>
        <w:tc>
          <w:tcPr>
            <w:tcW w:type="dxa" w:w="397"/>
          </w:tcPr>
          <w:p>
            <w:r/>
            <w:r>
              <w:rPr>
                <w:sz w:val="17"/>
              </w:rPr>
              <w:t>1</w:t>
            </w:r>
          </w:p>
        </w:tc>
        <w:tc>
          <w:tcPr>
            <w:tcW w:type="dxa" w:w="2041"/>
          </w:tcPr>
          <w:p>
            <w:r/>
            <w:r>
              <w:rPr>
                <w:sz w:val="17"/>
              </w:rPr>
              <w:t>GET /api/health</w:t>
            </w:r>
          </w:p>
        </w:tc>
        <w:tc>
          <w:tcPr>
            <w:tcW w:type="dxa" w:w="2268"/>
          </w:tcPr>
          <w:p>
            <w:r/>
            <w:r>
              <w:rPr>
                <w:sz w:val="17"/>
              </w:rPr>
              <w:t>Saber si la API llega a PostgreSQL</w:t>
            </w:r>
          </w:p>
        </w:tc>
        <w:tc>
          <w:tcPr>
            <w:tcW w:type="dxa" w:w="1134"/>
          </w:tcPr>
          <w:p>
            <w:r/>
            <w:r>
              <w:rPr>
                <w:sz w:val="17"/>
              </w:rPr>
              <w:t>público</w:t>
            </w:r>
          </w:p>
        </w:tc>
        <w:tc>
          <w:tcPr>
            <w:tcW w:type="dxa" w:w="680"/>
          </w:tcPr>
          <w:p>
            <w:r/>
            <w:r>
              <w:rPr>
                <w:sz w:val="17"/>
              </w:rPr>
              <w:t>200</w:t>
            </w:r>
          </w:p>
        </w:tc>
        <w:tc>
          <w:tcPr>
            <w:tcW w:type="dxa" w:w="1871"/>
          </w:tcPr>
          <w:p>
            <w:r/>
            <w:r>
              <w:rPr>
                <w:sz w:val="17"/>
              </w:rPr>
              <w:t>503</w:t>
            </w:r>
          </w:p>
        </w:tc>
        <w:tc>
          <w:tcPr>
            <w:tcW w:type="dxa" w:w="1077"/>
          </w:tcPr>
          <w:p>
            <w:r/>
            <w:r>
              <w:rPr>
                <w:sz w:val="17"/>
              </w:rPr>
              <w:t>implementado</w:t>
            </w:r>
          </w:p>
        </w:tc>
      </w:tr>
      <w:tr>
        <w:trPr>
          <w:cantSplit/>
        </w:trPr>
        <w:tc>
          <w:tcPr>
            <w:tcW w:type="dxa" w:w="397"/>
          </w:tcPr>
          <w:p>
            <w:r/>
            <w:r>
              <w:rPr>
                <w:sz w:val="17"/>
              </w:rPr>
              <w:t>2</w:t>
            </w:r>
          </w:p>
        </w:tc>
        <w:tc>
          <w:tcPr>
            <w:tcW w:type="dxa" w:w="2041"/>
          </w:tcPr>
          <w:p>
            <w:r/>
            <w:r>
              <w:rPr>
                <w:sz w:val="17"/>
              </w:rPr>
              <w:t>POST /api/auth/login</w:t>
            </w:r>
          </w:p>
        </w:tc>
        <w:tc>
          <w:tcPr>
            <w:tcW w:type="dxa" w:w="2268"/>
          </w:tcPr>
          <w:p>
            <w:r/>
            <w:r>
              <w:rPr>
                <w:sz w:val="17"/>
              </w:rPr>
              <w:t>Cambiar credenciales por un token</w:t>
            </w:r>
          </w:p>
        </w:tc>
        <w:tc>
          <w:tcPr>
            <w:tcW w:type="dxa" w:w="1134"/>
          </w:tcPr>
          <w:p>
            <w:r/>
            <w:r>
              <w:rPr>
                <w:sz w:val="17"/>
              </w:rPr>
              <w:t>público</w:t>
            </w:r>
          </w:p>
        </w:tc>
        <w:tc>
          <w:tcPr>
            <w:tcW w:type="dxa" w:w="680"/>
          </w:tcPr>
          <w:p>
            <w:r/>
            <w:r>
              <w:rPr>
                <w:sz w:val="17"/>
              </w:rPr>
              <w:t>200</w:t>
            </w:r>
          </w:p>
        </w:tc>
        <w:tc>
          <w:tcPr>
            <w:tcW w:type="dxa" w:w="1871"/>
          </w:tcPr>
          <w:p>
            <w:r/>
            <w:r>
              <w:rPr>
                <w:sz w:val="17"/>
              </w:rPr>
              <w:t>400, 401</w:t>
            </w:r>
          </w:p>
        </w:tc>
        <w:tc>
          <w:tcPr>
            <w:tcW w:type="dxa" w:w="1077"/>
          </w:tcPr>
          <w:p>
            <w:r/>
            <w:r>
              <w:rPr>
                <w:sz w:val="17"/>
              </w:rPr>
              <w:t>implementado</w:t>
            </w:r>
          </w:p>
        </w:tc>
      </w:tr>
      <w:tr>
        <w:trPr>
          <w:cantSplit/>
        </w:trPr>
        <w:tc>
          <w:tcPr>
            <w:tcW w:type="dxa" w:w="397"/>
          </w:tcPr>
          <w:p>
            <w:r/>
            <w:r>
              <w:rPr>
                <w:sz w:val="17"/>
              </w:rPr>
              <w:t>3</w:t>
            </w:r>
          </w:p>
        </w:tc>
        <w:tc>
          <w:tcPr>
            <w:tcW w:type="dxa" w:w="2041"/>
          </w:tcPr>
          <w:p>
            <w:r/>
            <w:r>
              <w:rPr>
                <w:sz w:val="17"/>
              </w:rPr>
              <w:t>GET /api/sensores</w:t>
            </w:r>
          </w:p>
        </w:tc>
        <w:tc>
          <w:tcPr>
            <w:tcW w:type="dxa" w:w="2268"/>
          </w:tcPr>
          <w:p>
            <w:r/>
            <w:r>
              <w:rPr>
                <w:sz w:val="17"/>
              </w:rPr>
              <w:t>Catálogo con rango y umbral</w:t>
            </w:r>
          </w:p>
        </w:tc>
        <w:tc>
          <w:tcPr>
            <w:tcW w:type="dxa" w:w="1134"/>
          </w:tcPr>
          <w:p>
            <w:r/>
            <w:r>
              <w:rPr>
                <w:sz w:val="17"/>
              </w:rPr>
              <w:t>3 roles</w:t>
            </w:r>
          </w:p>
        </w:tc>
        <w:tc>
          <w:tcPr>
            <w:tcW w:type="dxa" w:w="680"/>
          </w:tcPr>
          <w:p>
            <w:r/>
            <w:r>
              <w:rPr>
                <w:sz w:val="17"/>
              </w:rPr>
              <w:t>200</w:t>
            </w:r>
          </w:p>
        </w:tc>
        <w:tc>
          <w:tcPr>
            <w:tcW w:type="dxa" w:w="1871"/>
          </w:tcPr>
          <w:p>
            <w:r/>
            <w:r>
              <w:rPr>
                <w:sz w:val="17"/>
              </w:rPr>
              <w:t>400, 401</w:t>
            </w:r>
          </w:p>
        </w:tc>
        <w:tc>
          <w:tcPr>
            <w:tcW w:type="dxa" w:w="1077"/>
          </w:tcPr>
          <w:p>
            <w:r/>
            <w:r>
              <w:rPr>
                <w:sz w:val="17"/>
              </w:rPr>
              <w:t>implementado</w:t>
            </w:r>
          </w:p>
        </w:tc>
      </w:tr>
      <w:tr>
        <w:trPr>
          <w:cantSplit/>
        </w:trPr>
        <w:tc>
          <w:tcPr>
            <w:tcW w:type="dxa" w:w="397"/>
          </w:tcPr>
          <w:p>
            <w:r/>
            <w:r>
              <w:rPr>
                <w:sz w:val="17"/>
              </w:rPr>
              <w:t>4</w:t>
            </w:r>
          </w:p>
        </w:tc>
        <w:tc>
          <w:tcPr>
            <w:tcW w:type="dxa" w:w="2041"/>
          </w:tcPr>
          <w:p>
            <w:r/>
            <w:r>
              <w:rPr>
                <w:sz w:val="17"/>
              </w:rPr>
              <w:t>GET /api/lecturas</w:t>
            </w:r>
          </w:p>
        </w:tc>
        <w:tc>
          <w:tcPr>
            <w:tcW w:type="dxa" w:w="2268"/>
          </w:tcPr>
          <w:p>
            <w:r/>
            <w:r>
              <w:rPr>
                <w:sz w:val="17"/>
              </w:rPr>
              <w:t>Historial paginado y filtrado</w:t>
            </w:r>
          </w:p>
        </w:tc>
        <w:tc>
          <w:tcPr>
            <w:tcW w:type="dxa" w:w="1134"/>
          </w:tcPr>
          <w:p>
            <w:r/>
            <w:r>
              <w:rPr>
                <w:sz w:val="17"/>
              </w:rPr>
              <w:t>3 roles</w:t>
            </w:r>
          </w:p>
        </w:tc>
        <w:tc>
          <w:tcPr>
            <w:tcW w:type="dxa" w:w="680"/>
          </w:tcPr>
          <w:p>
            <w:r/>
            <w:r>
              <w:rPr>
                <w:sz w:val="17"/>
              </w:rPr>
              <w:t>200</w:t>
            </w:r>
          </w:p>
        </w:tc>
        <w:tc>
          <w:tcPr>
            <w:tcW w:type="dxa" w:w="1871"/>
          </w:tcPr>
          <w:p>
            <w:r/>
            <w:r>
              <w:rPr>
                <w:sz w:val="17"/>
              </w:rPr>
              <w:t>400, 401</w:t>
            </w:r>
          </w:p>
        </w:tc>
        <w:tc>
          <w:tcPr>
            <w:tcW w:type="dxa" w:w="1077"/>
          </w:tcPr>
          <w:p>
            <w:r/>
            <w:r>
              <w:rPr>
                <w:sz w:val="17"/>
              </w:rPr>
              <w:t>implementado</w:t>
            </w:r>
          </w:p>
        </w:tc>
      </w:tr>
      <w:tr>
        <w:trPr>
          <w:cantSplit/>
        </w:trPr>
        <w:tc>
          <w:tcPr>
            <w:tcW w:type="dxa" w:w="397"/>
          </w:tcPr>
          <w:p>
            <w:r/>
            <w:r>
              <w:rPr>
                <w:sz w:val="17"/>
              </w:rPr>
              <w:t>5</w:t>
            </w:r>
          </w:p>
        </w:tc>
        <w:tc>
          <w:tcPr>
            <w:tcW w:type="dxa" w:w="2041"/>
          </w:tcPr>
          <w:p>
            <w:r/>
            <w:r>
              <w:rPr>
                <w:sz w:val="17"/>
              </w:rPr>
              <w:t>GET /api/lecturas/{id}</w:t>
            </w:r>
          </w:p>
        </w:tc>
        <w:tc>
          <w:tcPr>
            <w:tcW w:type="dxa" w:w="2268"/>
          </w:tcPr>
          <w:p>
            <w:r/>
            <w:r>
              <w:rPr>
                <w:sz w:val="17"/>
              </w:rPr>
              <w:t>Una lectura</w:t>
            </w:r>
          </w:p>
        </w:tc>
        <w:tc>
          <w:tcPr>
            <w:tcW w:type="dxa" w:w="1134"/>
          </w:tcPr>
          <w:p>
            <w:r/>
            <w:r>
              <w:rPr>
                <w:sz w:val="17"/>
              </w:rPr>
              <w:t>3 roles</w:t>
            </w:r>
          </w:p>
        </w:tc>
        <w:tc>
          <w:tcPr>
            <w:tcW w:type="dxa" w:w="680"/>
          </w:tcPr>
          <w:p>
            <w:r/>
            <w:r>
              <w:rPr>
                <w:sz w:val="17"/>
              </w:rPr>
              <w:t>200</w:t>
            </w:r>
          </w:p>
        </w:tc>
        <w:tc>
          <w:tcPr>
            <w:tcW w:type="dxa" w:w="1871"/>
          </w:tcPr>
          <w:p>
            <w:r/>
            <w:r>
              <w:rPr>
                <w:sz w:val="17"/>
              </w:rPr>
              <w:t>401, 404</w:t>
            </w:r>
          </w:p>
        </w:tc>
        <w:tc>
          <w:tcPr>
            <w:tcW w:type="dxa" w:w="1077"/>
          </w:tcPr>
          <w:p>
            <w:r/>
            <w:r>
              <w:rPr>
                <w:sz w:val="17"/>
              </w:rPr>
              <w:t>implementado</w:t>
            </w:r>
          </w:p>
        </w:tc>
      </w:tr>
      <w:tr>
        <w:trPr>
          <w:cantSplit/>
        </w:trPr>
        <w:tc>
          <w:tcPr>
            <w:tcW w:type="dxa" w:w="397"/>
          </w:tcPr>
          <w:p>
            <w:r/>
            <w:r>
              <w:rPr>
                <w:sz w:val="17"/>
              </w:rPr>
              <w:t>6</w:t>
            </w:r>
          </w:p>
        </w:tc>
        <w:tc>
          <w:tcPr>
            <w:tcW w:type="dxa" w:w="2041"/>
          </w:tcPr>
          <w:p>
            <w:r/>
            <w:r>
              <w:rPr>
                <w:sz w:val="17"/>
              </w:rPr>
              <w:t>POST /api/lecturas</w:t>
            </w:r>
          </w:p>
        </w:tc>
        <w:tc>
          <w:tcPr>
            <w:tcW w:type="dxa" w:w="2268"/>
          </w:tcPr>
          <w:p>
            <w:r/>
            <w:r>
              <w:rPr>
                <w:sz w:val="17"/>
              </w:rPr>
              <w:t>Registrar lectura manual</w:t>
            </w:r>
          </w:p>
        </w:tc>
        <w:tc>
          <w:tcPr>
            <w:tcW w:type="dxa" w:w="1134"/>
          </w:tcPr>
          <w:p>
            <w:r/>
            <w:r>
              <w:rPr>
                <w:sz w:val="17"/>
              </w:rPr>
              <w:t>OBSERVADOR</w:t>
            </w:r>
          </w:p>
        </w:tc>
        <w:tc>
          <w:tcPr>
            <w:tcW w:type="dxa" w:w="680"/>
          </w:tcPr>
          <w:p>
            <w:r/>
            <w:r>
              <w:rPr>
                <w:sz w:val="17"/>
              </w:rPr>
              <w:t>201</w:t>
            </w:r>
          </w:p>
        </w:tc>
        <w:tc>
          <w:tcPr>
            <w:tcW w:type="dxa" w:w="1871"/>
          </w:tcPr>
          <w:p>
            <w:r/>
            <w:r>
              <w:rPr>
                <w:sz w:val="17"/>
              </w:rPr>
              <w:t>400, 401, 403, 404, 409, 422, 503</w:t>
            </w:r>
          </w:p>
        </w:tc>
        <w:tc>
          <w:tcPr>
            <w:tcW w:type="dxa" w:w="1077"/>
          </w:tcPr>
          <w:p>
            <w:r/>
            <w:r>
              <w:rPr>
                <w:sz w:val="17"/>
              </w:rPr>
              <w:t>implementado</w:t>
            </w:r>
          </w:p>
        </w:tc>
      </w:tr>
      <w:tr>
        <w:trPr>
          <w:cantSplit/>
        </w:trPr>
        <w:tc>
          <w:tcPr>
            <w:tcW w:type="dxa" w:w="397"/>
          </w:tcPr>
          <w:p>
            <w:r/>
            <w:r>
              <w:rPr>
                <w:sz w:val="17"/>
              </w:rPr>
              <w:t>7</w:t>
            </w:r>
          </w:p>
        </w:tc>
        <w:tc>
          <w:tcPr>
            <w:tcW w:type="dxa" w:w="2041"/>
          </w:tcPr>
          <w:p>
            <w:r/>
            <w:r>
              <w:rPr>
                <w:sz w:val="17"/>
              </w:rPr>
              <w:t>GET /api/zonas</w:t>
            </w:r>
          </w:p>
        </w:tc>
        <w:tc>
          <w:tcPr>
            <w:tcW w:type="dxa" w:w="2268"/>
          </w:tcPr>
          <w:p>
            <w:r/>
            <w:r>
              <w:rPr>
                <w:sz w:val="17"/>
              </w:rPr>
              <w:t>Zonas</w:t>
            </w:r>
          </w:p>
        </w:tc>
        <w:tc>
          <w:tcPr>
            <w:tcW w:type="dxa" w:w="1134"/>
          </w:tcPr>
          <w:p>
            <w:r/>
            <w:r>
              <w:rPr>
                <w:sz w:val="17"/>
              </w:rPr>
              <w:t>3 roles</w:t>
            </w:r>
          </w:p>
        </w:tc>
        <w:tc>
          <w:tcPr>
            <w:tcW w:type="dxa" w:w="680"/>
          </w:tcPr>
          <w:p>
            <w:r/>
            <w:r>
              <w:rPr>
                <w:sz w:val="17"/>
              </w:rPr>
              <w:t>200</w:t>
            </w:r>
          </w:p>
        </w:tc>
        <w:tc>
          <w:tcPr>
            <w:tcW w:type="dxa" w:w="1871"/>
          </w:tcPr>
          <w:p>
            <w:r/>
            <w:r>
              <w:rPr>
                <w:sz w:val="17"/>
              </w:rPr>
              <w:t>401</w:t>
            </w:r>
          </w:p>
        </w:tc>
        <w:tc>
          <w:tcPr>
            <w:tcW w:type="dxa" w:w="1077"/>
          </w:tcPr>
          <w:p>
            <w:r/>
            <w:r>
              <w:rPr>
                <w:sz w:val="17"/>
              </w:rPr>
              <w:t>solo contrato</w:t>
            </w:r>
          </w:p>
        </w:tc>
      </w:tr>
      <w:tr>
        <w:trPr>
          <w:cantSplit/>
        </w:trPr>
        <w:tc>
          <w:tcPr>
            <w:tcW w:type="dxa" w:w="397"/>
          </w:tcPr>
          <w:p>
            <w:r/>
            <w:r>
              <w:rPr>
                <w:sz w:val="17"/>
              </w:rPr>
              <w:t>8</w:t>
            </w:r>
          </w:p>
        </w:tc>
        <w:tc>
          <w:tcPr>
            <w:tcW w:type="dxa" w:w="2041"/>
          </w:tcPr>
          <w:p>
            <w:r/>
            <w:r>
              <w:rPr>
                <w:sz w:val="17"/>
              </w:rPr>
              <w:t>GET /api/alertas</w:t>
            </w:r>
          </w:p>
        </w:tc>
        <w:tc>
          <w:tcPr>
            <w:tcW w:type="dxa" w:w="2268"/>
          </w:tcPr>
          <w:p>
            <w:r/>
            <w:r>
              <w:rPr>
                <w:sz w:val="17"/>
              </w:rPr>
              <w:t>Alertas</w:t>
            </w:r>
          </w:p>
        </w:tc>
        <w:tc>
          <w:tcPr>
            <w:tcW w:type="dxa" w:w="1134"/>
          </w:tcPr>
          <w:p>
            <w:r/>
            <w:r>
              <w:rPr>
                <w:sz w:val="17"/>
              </w:rPr>
              <w:t>3 roles</w:t>
            </w:r>
          </w:p>
        </w:tc>
        <w:tc>
          <w:tcPr>
            <w:tcW w:type="dxa" w:w="680"/>
          </w:tcPr>
          <w:p>
            <w:r/>
            <w:r>
              <w:rPr>
                <w:sz w:val="17"/>
              </w:rPr>
              <w:t>200</w:t>
            </w:r>
          </w:p>
        </w:tc>
        <w:tc>
          <w:tcPr>
            <w:tcW w:type="dxa" w:w="1871"/>
          </w:tcPr>
          <w:p>
            <w:r/>
            <w:r>
              <w:rPr>
                <w:sz w:val="17"/>
              </w:rPr>
              <w:t>400, 401</w:t>
            </w:r>
          </w:p>
        </w:tc>
        <w:tc>
          <w:tcPr>
            <w:tcW w:type="dxa" w:w="1077"/>
          </w:tcPr>
          <w:p>
            <w:r/>
            <w:r>
              <w:rPr>
                <w:sz w:val="17"/>
              </w:rPr>
              <w:t>solo contrato</w:t>
            </w:r>
          </w:p>
        </w:tc>
      </w:tr>
      <w:tr>
        <w:trPr>
          <w:cantSplit/>
        </w:trPr>
        <w:tc>
          <w:tcPr>
            <w:tcW w:type="dxa" w:w="397"/>
          </w:tcPr>
          <w:p>
            <w:r/>
            <w:r>
              <w:rPr>
                <w:sz w:val="17"/>
              </w:rPr>
              <w:t>9</w:t>
            </w:r>
          </w:p>
        </w:tc>
        <w:tc>
          <w:tcPr>
            <w:tcW w:type="dxa" w:w="2041"/>
          </w:tcPr>
          <w:p>
            <w:r/>
            <w:r>
              <w:rPr>
                <w:sz w:val="17"/>
              </w:rPr>
              <w:t>GET /api/anotaciones</w:t>
            </w:r>
          </w:p>
        </w:tc>
        <w:tc>
          <w:tcPr>
            <w:tcW w:type="dxa" w:w="2268"/>
          </w:tcPr>
          <w:p>
            <w:r/>
            <w:r>
              <w:rPr>
                <w:sz w:val="17"/>
              </w:rPr>
              <w:t>Anotaciones</w:t>
            </w:r>
          </w:p>
        </w:tc>
        <w:tc>
          <w:tcPr>
            <w:tcW w:type="dxa" w:w="1134"/>
          </w:tcPr>
          <w:p>
            <w:r/>
            <w:r>
              <w:rPr>
                <w:sz w:val="17"/>
              </w:rPr>
              <w:t>3 roles</w:t>
            </w:r>
          </w:p>
        </w:tc>
        <w:tc>
          <w:tcPr>
            <w:tcW w:type="dxa" w:w="680"/>
          </w:tcPr>
          <w:p>
            <w:r/>
            <w:r>
              <w:rPr>
                <w:sz w:val="17"/>
              </w:rPr>
              <w:t>200</w:t>
            </w:r>
          </w:p>
        </w:tc>
        <w:tc>
          <w:tcPr>
            <w:tcW w:type="dxa" w:w="1871"/>
          </w:tcPr>
          <w:p>
            <w:r/>
            <w:r>
              <w:rPr>
                <w:sz w:val="17"/>
              </w:rPr>
              <w:t>401</w:t>
            </w:r>
          </w:p>
        </w:tc>
        <w:tc>
          <w:tcPr>
            <w:tcW w:type="dxa" w:w="1077"/>
          </w:tcPr>
          <w:p>
            <w:r/>
            <w:r>
              <w:rPr>
                <w:sz w:val="17"/>
              </w:rPr>
              <w:t>solo contrato</w:t>
            </w:r>
          </w:p>
        </w:tc>
      </w:tr>
      <w:tr>
        <w:trPr>
          <w:cantSplit/>
        </w:trPr>
        <w:tc>
          <w:tcPr>
            <w:tcW w:type="dxa" w:w="397"/>
          </w:tcPr>
          <w:p>
            <w:r/>
            <w:r>
              <w:rPr>
                <w:sz w:val="17"/>
              </w:rPr>
              <w:t>10</w:t>
            </w:r>
          </w:p>
        </w:tc>
        <w:tc>
          <w:tcPr>
            <w:tcW w:type="dxa" w:w="2041"/>
          </w:tcPr>
          <w:p>
            <w:r/>
            <w:r>
              <w:rPr>
                <w:sz w:val="17"/>
              </w:rPr>
              <w:t>POST /api/anotaciones</w:t>
            </w:r>
          </w:p>
        </w:tc>
        <w:tc>
          <w:tcPr>
            <w:tcW w:type="dxa" w:w="2268"/>
          </w:tcPr>
          <w:p>
            <w:r/>
            <w:r>
              <w:rPr>
                <w:sz w:val="17"/>
              </w:rPr>
              <w:t>Registrar anotación</w:t>
            </w:r>
          </w:p>
        </w:tc>
        <w:tc>
          <w:tcPr>
            <w:tcW w:type="dxa" w:w="1134"/>
          </w:tcPr>
          <w:p>
            <w:r/>
            <w:r>
              <w:rPr>
                <w:sz w:val="17"/>
              </w:rPr>
              <w:t>3 roles</w:t>
            </w:r>
          </w:p>
        </w:tc>
        <w:tc>
          <w:tcPr>
            <w:tcW w:type="dxa" w:w="680"/>
          </w:tcPr>
          <w:p>
            <w:r/>
            <w:r>
              <w:rPr>
                <w:sz w:val="17"/>
              </w:rPr>
              <w:t>201</w:t>
            </w:r>
          </w:p>
        </w:tc>
        <w:tc>
          <w:tcPr>
            <w:tcW w:type="dxa" w:w="1871"/>
          </w:tcPr>
          <w:p>
            <w:r/>
            <w:r>
              <w:rPr>
                <w:sz w:val="17"/>
              </w:rPr>
              <w:t>400, 401, 404</w:t>
            </w:r>
          </w:p>
        </w:tc>
        <w:tc>
          <w:tcPr>
            <w:tcW w:type="dxa" w:w="1077"/>
          </w:tcPr>
          <w:p>
            <w:r/>
            <w:r>
              <w:rPr>
                <w:sz w:val="17"/>
              </w:rPr>
              <w:t>solo contrato</w:t>
            </w:r>
          </w:p>
        </w:tc>
      </w:tr>
    </w:tbl>
    <w:p>
      <w:pPr>
        <w:spacing w:after="40"/>
      </w:pPr>
    </w:p>
    <w:p>
      <w:pPr>
        <w:pStyle w:val="Heading2"/>
      </w:pPr>
      <w:r>
        <w:t>7.1 Reglas comunes</w:t>
      </w:r>
    </w:p>
    <w:p>
      <w:r>
        <w:rPr>
          <w:b w:val="0"/>
          <w:i w:val="0"/>
        </w:rPr>
        <w:t>Salvo las rutas 1 y 2, toda petición lleva Authorization: Bearer &lt;token&gt;. Sin token, con la firma alterada o caducado, la respuesta es 401 con la cabecera WWW-Authenticate. Todos los errores tienen la misma forma:</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w:t>
              <w:br/>
            </w:r>
            <w:r>
              <w:rPr>
                <w:rFonts w:ascii="Consolas" w:hAnsi="Consolas" w:eastAsia="Consolas"/>
                <w:sz w:val="17"/>
              </w:rPr>
              <w:t xml:space="preserve">  "codigo": "VALIDACION",</w:t>
              <w:br/>
            </w:r>
            <w:r>
              <w:rPr>
                <w:rFonts w:ascii="Consolas" w:hAnsi="Consolas" w:eastAsia="Consolas"/>
                <w:sz w:val="17"/>
              </w:rPr>
              <w:t xml:space="preserve">  "mensaje": "La peticion tiene datos invalidos; no se guardo nada.",</w:t>
              <w:br/>
            </w:r>
            <w:r>
              <w:rPr>
                <w:rFonts w:ascii="Consolas" w:hAnsi="Consolas" w:eastAsia="Consolas"/>
                <w:sz w:val="17"/>
              </w:rPr>
              <w:t xml:space="preserve">  "errores": [ { "campo": "valor", "mensaje": "El valor admite como maximo 2 decimales; no se redondea." } ],</w:t>
              <w:br/>
            </w:r>
            <w:r>
              <w:rPr>
                <w:rFonts w:ascii="Consolas" w:hAnsi="Consolas" w:eastAsia="Consolas"/>
                <w:sz w:val="17"/>
              </w:rPr>
              <w:t xml:space="preserve">  "instante": "2026-09-29T12:27:52.5797281-06:00"</w:t>
              <w:br/>
            </w:r>
            <w:r>
              <w:rPr>
                <w:rFonts w:ascii="Consolas" w:hAnsi="Consolas" w:eastAsia="Consolas"/>
                <w:sz w:val="17"/>
              </w:rPr>
              <w:t>}</w:t>
            </w:r>
          </w:p>
        </w:tc>
      </w:tr>
    </w:tbl>
    <w:p>
      <w:pPr>
        <w:spacing w:after="40"/>
      </w:pP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850"/>
            <w:shd w:val="clear" w:color="auto" w:fill="E6F2E8"/>
          </w:tcPr>
          <w:p>
            <w:r/>
            <w:r>
              <w:rPr>
                <w:b/>
                <w:sz w:val="18"/>
              </w:rPr>
              <w:t>Estado</w:t>
            </w:r>
          </w:p>
        </w:tc>
        <w:tc>
          <w:tcPr>
            <w:tcW w:type="dxa" w:w="1984"/>
            <w:shd w:val="clear" w:color="auto" w:fill="E6F2E8"/>
          </w:tcPr>
          <w:p>
            <w:r/>
            <w:r>
              <w:rPr>
                <w:b/>
                <w:sz w:val="18"/>
              </w:rPr>
              <w:t>codigo</w:t>
            </w:r>
          </w:p>
        </w:tc>
        <w:tc>
          <w:tcPr>
            <w:tcW w:type="dxa" w:w="6520"/>
            <w:shd w:val="clear" w:color="auto" w:fill="E6F2E8"/>
          </w:tcPr>
          <w:p>
            <w:r/>
            <w:r>
              <w:rPr>
                <w:b/>
                <w:sz w:val="18"/>
              </w:rPr>
              <w:t>Cuándo</w:t>
            </w:r>
          </w:p>
        </w:tc>
      </w:tr>
      <w:tr>
        <w:trPr>
          <w:cantSplit/>
        </w:trPr>
        <w:tc>
          <w:tcPr>
            <w:tcW w:type="dxa" w:w="850"/>
          </w:tcPr>
          <w:p>
            <w:r/>
            <w:r>
              <w:rPr>
                <w:sz w:val="18"/>
              </w:rPr>
              <w:t>400</w:t>
            </w:r>
          </w:p>
        </w:tc>
        <w:tc>
          <w:tcPr>
            <w:tcW w:type="dxa" w:w="1984"/>
          </w:tcPr>
          <w:p>
            <w:r/>
            <w:r>
              <w:rPr>
                <w:sz w:val="18"/>
              </w:rPr>
              <w:t>VALIDACION</w:t>
            </w:r>
          </w:p>
        </w:tc>
        <w:tc>
          <w:tcPr>
            <w:tcW w:type="dxa" w:w="6520"/>
          </w:tcPr>
          <w:p>
            <w:r/>
            <w:r>
              <w:rPr>
                <w:sz w:val="18"/>
              </w:rPr>
              <w:t>JSON mal formado, campo obligatorio ausente, tipo incorrecto, más de dos decimales, texto demasiado largo, parámetro inválido</w:t>
            </w:r>
          </w:p>
        </w:tc>
      </w:tr>
      <w:tr>
        <w:trPr>
          <w:cantSplit/>
        </w:trPr>
        <w:tc>
          <w:tcPr>
            <w:tcW w:type="dxa" w:w="850"/>
          </w:tcPr>
          <w:p>
            <w:r/>
            <w:r>
              <w:rPr>
                <w:sz w:val="18"/>
              </w:rPr>
              <w:t>401</w:t>
            </w:r>
          </w:p>
        </w:tc>
        <w:tc>
          <w:tcPr>
            <w:tcW w:type="dxa" w:w="1984"/>
          </w:tcPr>
          <w:p>
            <w:r/>
            <w:r>
              <w:rPr>
                <w:sz w:val="18"/>
              </w:rPr>
              <w:t>NO_AUTENTICADO</w:t>
            </w:r>
          </w:p>
        </w:tc>
        <w:tc>
          <w:tcPr>
            <w:tcW w:type="dxa" w:w="6520"/>
          </w:tcPr>
          <w:p>
            <w:r/>
            <w:r>
              <w:rPr>
                <w:sz w:val="18"/>
              </w:rPr>
              <w:t>Falta el token, no es válido o caducó; credenciales incorrectas</w:t>
            </w:r>
          </w:p>
        </w:tc>
      </w:tr>
      <w:tr>
        <w:trPr>
          <w:cantSplit/>
        </w:trPr>
        <w:tc>
          <w:tcPr>
            <w:tcW w:type="dxa" w:w="850"/>
          </w:tcPr>
          <w:p>
            <w:r/>
            <w:r>
              <w:rPr>
                <w:sz w:val="18"/>
              </w:rPr>
              <w:t>403</w:t>
            </w:r>
          </w:p>
        </w:tc>
        <w:tc>
          <w:tcPr>
            <w:tcW w:type="dxa" w:w="1984"/>
          </w:tcPr>
          <w:p>
            <w:r/>
            <w:r>
              <w:rPr>
                <w:sz w:val="18"/>
              </w:rPr>
              <w:t>ROL_SIN_PERMISO</w:t>
            </w:r>
          </w:p>
        </w:tc>
        <w:tc>
          <w:tcPr>
            <w:tcW w:type="dxa" w:w="6520"/>
          </w:tcPr>
          <w:p>
            <w:r/>
            <w:r>
              <w:rPr>
                <w:sz w:val="18"/>
              </w:rPr>
              <w:t>El rol del token no puede hacer la operación</w:t>
            </w:r>
          </w:p>
        </w:tc>
      </w:tr>
      <w:tr>
        <w:trPr>
          <w:cantSplit/>
        </w:trPr>
        <w:tc>
          <w:tcPr>
            <w:tcW w:type="dxa" w:w="850"/>
          </w:tcPr>
          <w:p>
            <w:r/>
            <w:r>
              <w:rPr>
                <w:sz w:val="18"/>
              </w:rPr>
              <w:t>404</w:t>
            </w:r>
          </w:p>
        </w:tc>
        <w:tc>
          <w:tcPr>
            <w:tcW w:type="dxa" w:w="1984"/>
          </w:tcPr>
          <w:p>
            <w:r/>
            <w:r>
              <w:rPr>
                <w:sz w:val="18"/>
              </w:rPr>
              <w:t>NO_ENCONTRADO</w:t>
            </w:r>
          </w:p>
        </w:tc>
        <w:tc>
          <w:tcPr>
            <w:tcW w:type="dxa" w:w="6520"/>
          </w:tcPr>
          <w:p>
            <w:r/>
            <w:r>
              <w:rPr>
                <w:sz w:val="18"/>
              </w:rPr>
              <w:t>El recurso pedido o referido no existe</w:t>
            </w:r>
          </w:p>
        </w:tc>
      </w:tr>
      <w:tr>
        <w:trPr>
          <w:cantSplit/>
        </w:trPr>
        <w:tc>
          <w:tcPr>
            <w:tcW w:type="dxa" w:w="850"/>
          </w:tcPr>
          <w:p>
            <w:r/>
            <w:r>
              <w:rPr>
                <w:sz w:val="18"/>
              </w:rPr>
              <w:t>409</w:t>
            </w:r>
          </w:p>
        </w:tc>
        <w:tc>
          <w:tcPr>
            <w:tcW w:type="dxa" w:w="1984"/>
          </w:tcPr>
          <w:p>
            <w:r/>
            <w:r>
              <w:rPr>
                <w:sz w:val="18"/>
              </w:rPr>
              <w:t>CONFLICTO</w:t>
            </w:r>
          </w:p>
        </w:tc>
        <w:tc>
          <w:tcPr>
            <w:tcW w:type="dxa" w:w="6520"/>
          </w:tcPr>
          <w:p>
            <w:r/>
            <w:r>
              <w:rPr>
                <w:sz w:val="18"/>
              </w:rPr>
              <w:t>El recurso existe pero su estado no admite la operación (sensor inactivo)</w:t>
            </w:r>
          </w:p>
        </w:tc>
      </w:tr>
      <w:tr>
        <w:trPr>
          <w:cantSplit/>
        </w:trPr>
        <w:tc>
          <w:tcPr>
            <w:tcW w:type="dxa" w:w="850"/>
          </w:tcPr>
          <w:p>
            <w:r/>
            <w:r>
              <w:rPr>
                <w:sz w:val="18"/>
              </w:rPr>
              <w:t>422</w:t>
            </w:r>
          </w:p>
        </w:tc>
        <w:tc>
          <w:tcPr>
            <w:tcW w:type="dxa" w:w="1984"/>
          </w:tcPr>
          <w:p>
            <w:r/>
            <w:r>
              <w:rPr>
                <w:sz w:val="18"/>
              </w:rPr>
              <w:t>REGLA_DE_NEGOCIO</w:t>
            </w:r>
          </w:p>
        </w:tc>
        <w:tc>
          <w:tcPr>
            <w:tcW w:type="dxa" w:w="6520"/>
          </w:tcPr>
          <w:p>
            <w:r/>
            <w:r>
              <w:rPr>
                <w:sz w:val="18"/>
              </w:rPr>
              <w:t>Datos bien formados que violan una regla del dominio (rango físico)</w:t>
            </w:r>
          </w:p>
        </w:tc>
      </w:tr>
      <w:tr>
        <w:trPr>
          <w:cantSplit/>
        </w:trPr>
        <w:tc>
          <w:tcPr>
            <w:tcW w:type="dxa" w:w="850"/>
          </w:tcPr>
          <w:p>
            <w:r/>
            <w:r>
              <w:rPr>
                <w:sz w:val="18"/>
              </w:rPr>
              <w:t>503</w:t>
            </w:r>
          </w:p>
        </w:tc>
        <w:tc>
          <w:tcPr>
            <w:tcW w:type="dxa" w:w="1984"/>
          </w:tcPr>
          <w:p>
            <w:r/>
            <w:r>
              <w:rPr>
                <w:sz w:val="18"/>
              </w:rPr>
              <w:t>BASE_NO_DISPONIBLE</w:t>
            </w:r>
          </w:p>
        </w:tc>
        <w:tc>
          <w:tcPr>
            <w:tcW w:type="dxa" w:w="6520"/>
          </w:tcPr>
          <w:p>
            <w:r/>
            <w:r>
              <w:rPr>
                <w:sz w:val="18"/>
              </w:rPr>
              <w:t>PostgreSQL no responde</w:t>
            </w:r>
          </w:p>
        </w:tc>
      </w:tr>
    </w:tbl>
    <w:p>
      <w:pPr>
        <w:spacing w:after="40"/>
      </w:pPr>
    </w:p>
    <w:p>
      <w:pPr>
        <w:pStyle w:val="Heading2"/>
      </w:pPr>
      <w:r>
        <w:t>7.2 POST /api/lecturas, el contrato que más importa</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1984"/>
            <w:shd w:val="clear" w:color="auto" w:fill="E6F2E8"/>
          </w:tcPr>
          <w:p>
            <w:r/>
            <w:r>
              <w:rPr>
                <w:b/>
                <w:sz w:val="18"/>
              </w:rPr>
              <w:t>Campo de entrada</w:t>
            </w:r>
          </w:p>
        </w:tc>
        <w:tc>
          <w:tcPr>
            <w:tcW w:type="dxa" w:w="1134"/>
            <w:shd w:val="clear" w:color="auto" w:fill="E6F2E8"/>
          </w:tcPr>
          <w:p>
            <w:r/>
            <w:r>
              <w:rPr>
                <w:b/>
                <w:sz w:val="18"/>
              </w:rPr>
              <w:t>Tipo</w:t>
            </w:r>
          </w:p>
        </w:tc>
        <w:tc>
          <w:tcPr>
            <w:tcW w:type="dxa" w:w="1417"/>
            <w:shd w:val="clear" w:color="auto" w:fill="E6F2E8"/>
          </w:tcPr>
          <w:p>
            <w:r/>
            <w:r>
              <w:rPr>
                <w:b/>
                <w:sz w:val="18"/>
              </w:rPr>
              <w:t>Obligatorio</w:t>
            </w:r>
          </w:p>
        </w:tc>
        <w:tc>
          <w:tcPr>
            <w:tcW w:type="dxa" w:w="4819"/>
            <w:shd w:val="clear" w:color="auto" w:fill="E6F2E8"/>
          </w:tcPr>
          <w:p>
            <w:r/>
            <w:r>
              <w:rPr>
                <w:b/>
                <w:sz w:val="18"/>
              </w:rPr>
              <w:t>Regla</w:t>
            </w:r>
          </w:p>
        </w:tc>
      </w:tr>
      <w:tr>
        <w:trPr>
          <w:cantSplit/>
        </w:trPr>
        <w:tc>
          <w:tcPr>
            <w:tcW w:type="dxa" w:w="1984"/>
          </w:tcPr>
          <w:p>
            <w:r/>
            <w:r>
              <w:rPr>
                <w:sz w:val="18"/>
              </w:rPr>
              <w:t>sensorId</w:t>
            </w:r>
          </w:p>
        </w:tc>
        <w:tc>
          <w:tcPr>
            <w:tcW w:type="dxa" w:w="1134"/>
          </w:tcPr>
          <w:p>
            <w:r/>
            <w:r>
              <w:rPr>
                <w:sz w:val="18"/>
              </w:rPr>
              <w:t>entero</w:t>
            </w:r>
          </w:p>
        </w:tc>
        <w:tc>
          <w:tcPr>
            <w:tcW w:type="dxa" w:w="1417"/>
          </w:tcPr>
          <w:p>
            <w:r/>
            <w:r>
              <w:rPr>
                <w:sz w:val="18"/>
              </w:rPr>
              <w:t>sí</w:t>
            </w:r>
          </w:p>
        </w:tc>
        <w:tc>
          <w:tcPr>
            <w:tcW w:type="dxa" w:w="4819"/>
          </w:tcPr>
          <w:p>
            <w:r/>
            <w:r>
              <w:rPr>
                <w:sz w:val="18"/>
              </w:rPr>
              <w:t>debe existir y estar activo</w:t>
            </w:r>
          </w:p>
        </w:tc>
      </w:tr>
      <w:tr>
        <w:trPr>
          <w:cantSplit/>
        </w:trPr>
        <w:tc>
          <w:tcPr>
            <w:tcW w:type="dxa" w:w="1984"/>
          </w:tcPr>
          <w:p>
            <w:r/>
            <w:r>
              <w:rPr>
                <w:sz w:val="18"/>
              </w:rPr>
              <w:t>valor</w:t>
            </w:r>
          </w:p>
        </w:tc>
        <w:tc>
          <w:tcPr>
            <w:tcW w:type="dxa" w:w="1134"/>
          </w:tcPr>
          <w:p>
            <w:r/>
            <w:r>
              <w:rPr>
                <w:sz w:val="18"/>
              </w:rPr>
              <w:t>número</w:t>
            </w:r>
          </w:p>
        </w:tc>
        <w:tc>
          <w:tcPr>
            <w:tcW w:type="dxa" w:w="1417"/>
          </w:tcPr>
          <w:p>
            <w:r/>
            <w:r>
              <w:rPr>
                <w:sz w:val="18"/>
              </w:rPr>
              <w:t>sí</w:t>
            </w:r>
          </w:p>
        </w:tc>
        <w:tc>
          <w:tcPr>
            <w:tcW w:type="dxa" w:w="4819"/>
          </w:tcPr>
          <w:p>
            <w:r/>
            <w:r>
              <w:rPr>
                <w:sz w:val="18"/>
              </w:rPr>
              <w:t>máximo dos decimales; dentro del rango físico de la variable</w:t>
            </w:r>
          </w:p>
        </w:tc>
      </w:tr>
      <w:tr>
        <w:trPr>
          <w:cantSplit/>
        </w:trPr>
        <w:tc>
          <w:tcPr>
            <w:tcW w:type="dxa" w:w="1984"/>
          </w:tcPr>
          <w:p>
            <w:r/>
            <w:r>
              <w:rPr>
                <w:sz w:val="18"/>
              </w:rPr>
              <w:t>observacion</w:t>
            </w:r>
          </w:p>
        </w:tc>
        <w:tc>
          <w:tcPr>
            <w:tcW w:type="dxa" w:w="1134"/>
          </w:tcPr>
          <w:p>
            <w:r/>
            <w:r>
              <w:rPr>
                <w:sz w:val="18"/>
              </w:rPr>
              <w:t>texto</w:t>
            </w:r>
          </w:p>
        </w:tc>
        <w:tc>
          <w:tcPr>
            <w:tcW w:type="dxa" w:w="1417"/>
          </w:tcPr>
          <w:p>
            <w:r/>
            <w:r>
              <w:rPr>
                <w:sz w:val="18"/>
              </w:rPr>
              <w:t>no</w:t>
            </w:r>
          </w:p>
        </w:tc>
        <w:tc>
          <w:tcPr>
            <w:tcW w:type="dxa" w:w="4819"/>
          </w:tcPr>
          <w:p>
            <w:r/>
            <w:r>
              <w:rPr>
                <w:sz w:val="18"/>
              </w:rPr>
              <w:t>hasta 200 caracteres</w:t>
            </w:r>
          </w:p>
        </w:tc>
      </w:tr>
    </w:tbl>
    <w:p>
      <w:pPr>
        <w:spacing w:after="40"/>
      </w:pPr>
    </w:p>
    <w:p>
      <w:r>
        <w:rPr>
          <w:b w:val="0"/>
          <w:i w:val="0"/>
        </w:rPr>
        <w:t>No se aceptan origen ni registradoEn: la API escribe manual y PostgreSQL pone el instante. Entrada y respuesta reales de la prueba 12:</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&gt; POST /api/lecturas   Authorization: Bearer ...</w:t>
              <w:br/>
            </w:r>
            <w:r>
              <w:rPr>
                <w:rFonts w:ascii="Consolas" w:hAnsi="Consolas" w:eastAsia="Consolas"/>
                <w:sz w:val="17"/>
              </w:rPr>
              <w:t xml:space="preserve">  {"sensorId": 2, "valor": 25.5, "observacion": "[prueba] P04 lectura valida"}</w:t>
              <w:br/>
            </w:r>
            <w:r>
              <w:rPr>
                <w:rFonts w:ascii="Consolas" w:hAnsi="Consolas" w:eastAsia="Consolas"/>
                <w:sz w:val="17"/>
              </w:rPr>
              <w:t>&lt; 201 Created   Location: /api/lecturas/62</w:t>
              <w:br/>
            </w:r>
            <w:r>
              <w:rPr>
                <w:rFonts w:ascii="Consolas" w:hAnsi="Consolas" w:eastAsia="Consolas"/>
                <w:sz w:val="17"/>
              </w:rPr>
              <w:t xml:space="preserve">  {"id":62,"sensorId":2,"sensorCodigo":"SEN-A-TEMP-01","variable":"Temperatura ambiente","zona":"Cama A",</w:t>
              <w:br/>
            </w:r>
            <w:r>
              <w:rPr>
                <w:rFonts w:ascii="Consolas" w:hAnsi="Consolas" w:eastAsia="Consolas"/>
                <w:sz w:val="17"/>
              </w:rPr>
              <w:t xml:space="preserve">   "valor":25.50,"unidad":"C","origen":"manual","observacion":"[prueba] P04 lectura valida",</w:t>
              <w:br/>
            </w:r>
            <w:r>
              <w:rPr>
                <w:rFonts w:ascii="Consolas" w:hAnsi="Consolas" w:eastAsia="Consolas"/>
                <w:sz w:val="17"/>
              </w:rPr>
              <w:t xml:space="preserve">   "registradoEn":"2026-09-29T18:27:50.587461Z"}</w:t>
            </w:r>
          </w:p>
        </w:tc>
      </w:tr>
    </w:tbl>
    <w:p>
      <w:pPr>
        <w:spacing w:after="40"/>
      </w:pPr>
    </w:p>
    <w:p>
      <w:r>
        <w:rPr>
          <w:b w:val="0"/>
          <w:i w:val="0"/>
        </w:rPr>
        <w:t>Con 38 la respuesta también es 201, pero trae el objeto alerta con nivel ALTA y el mensaje "Temperatura ambiente en Cama A: 38 C por encima del maximo 32.00 C.". Los límites del umbral cuentan como dentro: 15 y 32 no generan alerta.</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969"/>
            <w:shd w:val="clear" w:color="auto" w:fill="E6F2E8"/>
          </w:tcPr>
          <w:p>
            <w:r/>
            <w:r>
              <w:rPr>
                <w:b/>
                <w:sz w:val="18"/>
              </w:rPr>
              <w:t>Entrada</w:t>
            </w:r>
          </w:p>
        </w:tc>
        <w:tc>
          <w:tcPr>
            <w:tcW w:type="dxa" w:w="3402"/>
            <w:shd w:val="clear" w:color="auto" w:fill="E6F2E8"/>
          </w:tcPr>
          <w:p>
            <w:r/>
            <w:r>
              <w:rPr>
                <w:b/>
                <w:sz w:val="18"/>
              </w:rPr>
              <w:t>Respuesta</w:t>
            </w:r>
          </w:p>
        </w:tc>
        <w:tc>
          <w:tcPr>
            <w:tcW w:type="dxa" w:w="1984"/>
            <w:shd w:val="clear" w:color="auto" w:fill="E6F2E8"/>
          </w:tcPr>
          <w:p>
            <w:r/>
            <w:r>
              <w:rPr>
                <w:b/>
                <w:sz w:val="18"/>
              </w:rPr>
              <w:t>Cambio en la base</w:t>
            </w:r>
          </w:p>
        </w:tc>
      </w:tr>
      <w:tr>
        <w:trPr>
          <w:cantSplit/>
        </w:trPr>
        <w:tc>
          <w:tcPr>
            <w:tcW w:type="dxa" w:w="3969"/>
          </w:tcPr>
          <w:p>
            <w:r/>
            <w:r>
              <w:rPr>
                <w:sz w:val="18"/>
              </w:rPr>
              <w:t>valor 25.5</w:t>
            </w:r>
          </w:p>
        </w:tc>
        <w:tc>
          <w:tcPr>
            <w:tcW w:type="dxa" w:w="3402"/>
          </w:tcPr>
          <w:p>
            <w:r/>
            <w:r>
              <w:rPr>
                <w:sz w:val="18"/>
              </w:rPr>
              <w:t>201 sin alerta</w:t>
            </w:r>
          </w:p>
        </w:tc>
        <w:tc>
          <w:tcPr>
            <w:tcW w:type="dxa" w:w="1984"/>
          </w:tcPr>
          <w:p>
            <w:r/>
            <w:r>
              <w:rPr>
                <w:sz w:val="18"/>
              </w:rPr>
              <w:t>+1 lectura</w:t>
            </w:r>
          </w:p>
        </w:tc>
      </w:tr>
      <w:tr>
        <w:trPr>
          <w:cantSplit/>
        </w:trPr>
        <w:tc>
          <w:tcPr>
            <w:tcW w:type="dxa" w:w="3969"/>
          </w:tcPr>
          <w:p>
            <w:r/>
            <w:r>
              <w:rPr>
                <w:sz w:val="18"/>
              </w:rPr>
              <w:t>valor 38 / 10</w:t>
            </w:r>
          </w:p>
        </w:tc>
        <w:tc>
          <w:tcPr>
            <w:tcW w:type="dxa" w:w="3402"/>
          </w:tcPr>
          <w:p>
            <w:r/>
            <w:r>
              <w:rPr>
                <w:sz w:val="18"/>
              </w:rPr>
              <w:t>201 con alerta ALTA / BAJA</w:t>
            </w:r>
          </w:p>
        </w:tc>
        <w:tc>
          <w:tcPr>
            <w:tcW w:type="dxa" w:w="1984"/>
          </w:tcPr>
          <w:p>
            <w:r/>
            <w:r>
              <w:rPr>
                <w:sz w:val="18"/>
              </w:rPr>
              <w:t>+1 lectura, +1 alerta</w:t>
            </w:r>
          </w:p>
        </w:tc>
      </w:tr>
      <w:tr>
        <w:trPr>
          <w:cantSplit/>
        </w:trPr>
        <w:tc>
          <w:tcPr>
            <w:tcW w:type="dxa" w:w="3969"/>
          </w:tcPr>
          <w:p>
            <w:r/>
            <w:r>
              <w:rPr>
                <w:sz w:val="18"/>
              </w:rPr>
              <w:t>valor 15 / 32</w:t>
            </w:r>
          </w:p>
        </w:tc>
        <w:tc>
          <w:tcPr>
            <w:tcW w:type="dxa" w:w="3402"/>
          </w:tcPr>
          <w:p>
            <w:r/>
            <w:r>
              <w:rPr>
                <w:sz w:val="18"/>
              </w:rPr>
              <w:t>201 sin alerta</w:t>
            </w:r>
          </w:p>
        </w:tc>
        <w:tc>
          <w:tcPr>
            <w:tcW w:type="dxa" w:w="1984"/>
          </w:tcPr>
          <w:p>
            <w:r/>
            <w:r>
              <w:rPr>
                <w:sz w:val="18"/>
              </w:rPr>
              <w:t>+1 lectura</w:t>
            </w:r>
          </w:p>
        </w:tc>
      </w:tr>
      <w:tr>
        <w:trPr>
          <w:cantSplit/>
        </w:trPr>
        <w:tc>
          <w:tcPr>
            <w:tcW w:type="dxa" w:w="3969"/>
          </w:tcPr>
          <w:p>
            <w:r/>
            <w:r>
              <w:rPr>
                <w:sz w:val="18"/>
              </w:rPr>
              <w:t>valor "abc", 24.555, sin valor, sin sensor, JSON roto, observación de 201</w:t>
            </w:r>
          </w:p>
        </w:tc>
        <w:tc>
          <w:tcPr>
            <w:tcW w:type="dxa" w:w="3402"/>
          </w:tcPr>
          <w:p>
            <w:r/>
            <w:r>
              <w:rPr>
                <w:sz w:val="18"/>
              </w:rPr>
              <w:t>400 VALIDACION</w:t>
            </w:r>
          </w:p>
        </w:tc>
        <w:tc>
          <w:tcPr>
            <w:tcW w:type="dxa" w:w="1984"/>
          </w:tcPr>
          <w:p>
            <w:r/>
            <w:r>
              <w:rPr>
                <w:sz w:val="18"/>
              </w:rPr>
              <w:t>ninguno</w:t>
            </w:r>
          </w:p>
        </w:tc>
      </w:tr>
      <w:tr>
        <w:trPr>
          <w:cantSplit/>
        </w:trPr>
        <w:tc>
          <w:tcPr>
            <w:tcW w:type="dxa" w:w="3969"/>
          </w:tcPr>
          <w:p>
            <w:r/>
            <w:r>
              <w:rPr>
                <w:sz w:val="18"/>
              </w:rPr>
              <w:t>valor 150</w:t>
            </w:r>
          </w:p>
        </w:tc>
        <w:tc>
          <w:tcPr>
            <w:tcW w:type="dxa" w:w="3402"/>
          </w:tcPr>
          <w:p>
            <w:r/>
            <w:r>
              <w:rPr>
                <w:sz w:val="18"/>
              </w:rPr>
              <w:t>422 REGLA_DE_NEGOCIO, "fuera del rango fisico ... [-10.00, 60.00]"</w:t>
            </w:r>
          </w:p>
        </w:tc>
        <w:tc>
          <w:tcPr>
            <w:tcW w:type="dxa" w:w="1984"/>
          </w:tcPr>
          <w:p>
            <w:r/>
            <w:r>
              <w:rPr>
                <w:sz w:val="18"/>
              </w:rPr>
              <w:t>ninguno</w:t>
            </w:r>
          </w:p>
        </w:tc>
      </w:tr>
      <w:tr>
        <w:trPr>
          <w:cantSplit/>
        </w:trPr>
        <w:tc>
          <w:tcPr>
            <w:tcW w:type="dxa" w:w="3969"/>
          </w:tcPr>
          <w:p>
            <w:r/>
            <w:r>
              <w:rPr>
                <w:sz w:val="18"/>
              </w:rPr>
              <w:t>sensorId 999</w:t>
            </w:r>
          </w:p>
        </w:tc>
        <w:tc>
          <w:tcPr>
            <w:tcW w:type="dxa" w:w="3402"/>
          </w:tcPr>
          <w:p>
            <w:r/>
            <w:r>
              <w:rPr>
                <w:sz w:val="18"/>
              </w:rPr>
              <w:t>404 NO_ENCONTRADO</w:t>
            </w:r>
          </w:p>
        </w:tc>
        <w:tc>
          <w:tcPr>
            <w:tcW w:type="dxa" w:w="1984"/>
          </w:tcPr>
          <w:p>
            <w:r/>
            <w:r>
              <w:rPr>
                <w:sz w:val="18"/>
              </w:rPr>
              <w:t>ninguno</w:t>
            </w:r>
          </w:p>
        </w:tc>
      </w:tr>
      <w:tr>
        <w:trPr>
          <w:cantSplit/>
        </w:trPr>
        <w:tc>
          <w:tcPr>
            <w:tcW w:type="dxa" w:w="3969"/>
          </w:tcPr>
          <w:p>
            <w:r/>
            <w:r>
              <w:rPr>
                <w:sz w:val="18"/>
              </w:rPr>
              <w:t>sensor inactivo</w:t>
            </w:r>
          </w:p>
        </w:tc>
        <w:tc>
          <w:tcPr>
            <w:tcW w:type="dxa" w:w="3402"/>
          </w:tcPr>
          <w:p>
            <w:r/>
            <w:r>
              <w:rPr>
                <w:sz w:val="18"/>
              </w:rPr>
              <w:t>409 CONFLICTO</w:t>
            </w:r>
          </w:p>
        </w:tc>
        <w:tc>
          <w:tcPr>
            <w:tcW w:type="dxa" w:w="1984"/>
          </w:tcPr>
          <w:p>
            <w:r/>
            <w:r>
              <w:rPr>
                <w:sz w:val="18"/>
              </w:rPr>
              <w:t>ninguno</w:t>
            </w:r>
          </w:p>
        </w:tc>
      </w:tr>
      <w:tr>
        <w:trPr>
          <w:cantSplit/>
        </w:trPr>
        <w:tc>
          <w:tcPr>
            <w:tcW w:type="dxa" w:w="3969"/>
          </w:tcPr>
          <w:p>
            <w:r/>
            <w:r>
              <w:rPr>
                <w:sz w:val="18"/>
              </w:rPr>
              <w:t>sin token</w:t>
            </w:r>
          </w:p>
        </w:tc>
        <w:tc>
          <w:tcPr>
            <w:tcW w:type="dxa" w:w="3402"/>
          </w:tcPr>
          <w:p>
            <w:r/>
            <w:r>
              <w:rPr>
                <w:sz w:val="18"/>
              </w:rPr>
              <w:t>401 NO_AUTENTICADO</w:t>
            </w:r>
          </w:p>
        </w:tc>
        <w:tc>
          <w:tcPr>
            <w:tcW w:type="dxa" w:w="1984"/>
          </w:tcPr>
          <w:p>
            <w:r/>
            <w:r>
              <w:rPr>
                <w:sz w:val="18"/>
              </w:rPr>
              <w:t>ninguno</w:t>
            </w:r>
          </w:p>
        </w:tc>
      </w:tr>
      <w:tr>
        <w:trPr>
          <w:cantSplit/>
        </w:trPr>
        <w:tc>
          <w:tcPr>
            <w:tcW w:type="dxa" w:w="3969"/>
          </w:tcPr>
          <w:p>
            <w:r/>
            <w:r>
              <w:rPr>
                <w:sz w:val="18"/>
              </w:rPr>
              <w:t>token de COORDINACION o RESPONSABLE</w:t>
            </w:r>
          </w:p>
        </w:tc>
        <w:tc>
          <w:tcPr>
            <w:tcW w:type="dxa" w:w="3402"/>
          </w:tcPr>
          <w:p>
            <w:r/>
            <w:r>
              <w:rPr>
                <w:sz w:val="18"/>
              </w:rPr>
              <w:t>403 ROL_SIN_PERMISO</w:t>
            </w:r>
          </w:p>
        </w:tc>
        <w:tc>
          <w:tcPr>
            <w:tcW w:type="dxa" w:w="1984"/>
          </w:tcPr>
          <w:p>
            <w:r/>
            <w:r>
              <w:rPr>
                <w:sz w:val="18"/>
              </w:rPr>
              <w:t>ninguno</w:t>
            </w:r>
          </w:p>
        </w:tc>
      </w:tr>
    </w:tbl>
    <w:p>
      <w:pPr>
        <w:spacing w:after="40"/>
      </w:pPr>
    </w:p>
    <w:p>
      <w:r>
        <w:rPr>
          <w:b w:val="0"/>
          <w:i w:val="0"/>
        </w:rPr>
        <w:t>springdoc publica en /v3/api-docs el OpenAPI que deduce del código. No es el de referencia porque solo conoce lo implementado y nombra los esquemas según las clases Java; sirve como comprobación: la prueba 30 revisa que toda operación del código esté en openapi.yaml y que lo que falte sea solo lo marcado como pendiente.</w:t>
      </w:r>
    </w:p>
    <w:p>
      <w:pPr>
        <w:pStyle w:val="Heading1"/>
      </w:pPr>
      <w:r>
        <w:t>8. Seguridad básica</w:t>
      </w:r>
    </w:p>
    <w:tbl>
      <w:tblPr>
        <w:tblStyle w:val="TableGrid"/>
        <w:tblW w:type="auto" w:w="0"/>
        <w:jc w:val="center"/>
        <w:tblLook w:firstColumn="1" w:firstRow="1" w:lastColumn="0" w:lastRow="0" w:noHBand="0" w:noVBand="1" w:val="04A0"/>
      </w:tblPr>
      <w:tblGrid>
        <w:gridCol w:w="4703"/>
        <w:gridCol w:w="4703"/>
      </w:tblGrid>
      <w:tr>
        <w:trPr>
          <w:cantSplit/>
          <w:tblHeader/>
        </w:trPr>
        <w:tc>
          <w:tcPr>
            <w:tcW w:type="dxa" w:w="1701"/>
            <w:shd w:val="clear" w:color="auto" w:fill="E6F2E8"/>
          </w:tcPr>
          <w:p>
            <w:r/>
            <w:r>
              <w:rPr>
                <w:b/>
                <w:sz w:val="18"/>
              </w:rPr>
              <w:t>Tema</w:t>
            </w:r>
          </w:p>
        </w:tc>
        <w:tc>
          <w:tcPr>
            <w:tcW w:type="dxa" w:w="7654"/>
            <w:shd w:val="clear" w:color="auto" w:fill="E6F2E8"/>
          </w:tcPr>
          <w:p>
            <w:r/>
            <w:r>
              <w:rPr>
                <w:b/>
                <w:sz w:val="18"/>
              </w:rPr>
              <w:t>Qué se hizo</w:t>
            </w:r>
          </w:p>
        </w:tc>
      </w:tr>
      <w:tr>
        <w:trPr>
          <w:cantSplit/>
        </w:trPr>
        <w:tc>
          <w:tcPr>
            <w:tcW w:type="dxa" w:w="1701"/>
          </w:tcPr>
          <w:p>
            <w:r/>
            <w:r>
              <w:rPr>
                <w:sz w:val="18"/>
              </w:rPr>
              <w:t>Autenticación</w:t>
            </w:r>
          </w:p>
        </w:tc>
        <w:tc>
          <w:tcPr>
            <w:tcW w:type="dxa" w:w="7654"/>
          </w:tcPr>
          <w:p>
            <w:r/>
            <w:r>
              <w:rPr>
                <w:sz w:val="18"/>
              </w:rPr>
              <w:t>Usuario y contraseña contra hash PBKDF2-HMAC-SHA256 (120 000 iteraciones, sal por usuario); comparación en tiempo constante</w:t>
            </w:r>
          </w:p>
        </w:tc>
      </w:tr>
      <w:tr>
        <w:trPr>
          <w:cantSplit/>
        </w:trPr>
        <w:tc>
          <w:tcPr>
            <w:tcW w:type="dxa" w:w="1701"/>
          </w:tcPr>
          <w:p>
            <w:r/>
            <w:r>
              <w:rPr>
                <w:sz w:val="18"/>
              </w:rPr>
              <w:t>Token</w:t>
            </w:r>
          </w:p>
        </w:tc>
        <w:tc>
          <w:tcPr>
            <w:tcW w:type="dxa" w:w="7654"/>
          </w:tcPr>
          <w:p>
            <w:r/>
            <w:r>
              <w:rPr>
                <w:sz w:val="18"/>
              </w:rPr>
              <w:t>JWT HS256 con usuario, rol y caducidad de 30 minutos. El secreto llega por JWT_SECRET; con menos de 32 caracteres la API no arranca; si falta se genera uno aleatorio por arranque</w:t>
            </w:r>
          </w:p>
        </w:tc>
      </w:tr>
      <w:tr>
        <w:trPr>
          <w:cantSplit/>
        </w:trPr>
        <w:tc>
          <w:tcPr>
            <w:tcW w:type="dxa" w:w="1701"/>
          </w:tcPr>
          <w:p>
            <w:r/>
            <w:r>
              <w:rPr>
                <w:sz w:val="18"/>
              </w:rPr>
              <w:t>Autorización</w:t>
            </w:r>
          </w:p>
        </w:tc>
        <w:tc>
          <w:tcPr>
            <w:tcW w:type="dxa" w:w="7654"/>
          </w:tcPr>
          <w:p>
            <w:r/>
            <w:r>
              <w:rPr>
                <w:sz w:val="18"/>
              </w:rPr>
              <w:t>El rol sale del token, nunca del cuerpo. POST /api/lecturas exige REGISTRAR_LECTURA (solo OBSERVADOR)</w:t>
            </w:r>
          </w:p>
        </w:tc>
      </w:tr>
      <w:tr>
        <w:trPr>
          <w:cantSplit/>
        </w:trPr>
        <w:tc>
          <w:tcPr>
            <w:tcW w:type="dxa" w:w="1701"/>
          </w:tcPr>
          <w:p>
            <w:r/>
            <w:r>
              <w:rPr>
                <w:sz w:val="18"/>
              </w:rPr>
              <w:t>CORS</w:t>
            </w:r>
          </w:p>
        </w:tc>
        <w:tc>
          <w:tcPr>
            <w:tcW w:type="dxa" w:w="7654"/>
          </w:tcPr>
          <w:p>
            <w:r/>
            <w:r>
              <w:rPr>
                <w:sz w:val="18"/>
              </w:rPr>
              <w:t>Un solo origen (CORS_ORIGIN), métodos GET, POST y OPTIONS, cabeceras Authorization, Content-Type y Accept</w:t>
            </w:r>
          </w:p>
        </w:tc>
      </w:tr>
      <w:tr>
        <w:trPr>
          <w:cantSplit/>
        </w:trPr>
        <w:tc>
          <w:tcPr>
            <w:tcW w:type="dxa" w:w="1701"/>
          </w:tcPr>
          <w:p>
            <w:r/>
            <w:r>
              <w:rPr>
                <w:sz w:val="18"/>
              </w:rPr>
              <w:t>Inyección SQL</w:t>
            </w:r>
          </w:p>
        </w:tc>
        <w:tc>
          <w:tcPr>
            <w:tcW w:type="dxa" w:w="7654"/>
          </w:tcPr>
          <w:p>
            <w:r/>
            <w:r>
              <w:rPr>
                <w:sz w:val="18"/>
              </w:rPr>
              <w:t>Todas las consultas usan parámetros con nombre</w:t>
            </w:r>
          </w:p>
        </w:tc>
      </w:tr>
      <w:tr>
        <w:trPr>
          <w:cantSplit/>
        </w:trPr>
        <w:tc>
          <w:tcPr>
            <w:tcW w:type="dxa" w:w="1701"/>
          </w:tcPr>
          <w:p>
            <w:r/>
            <w:r>
              <w:rPr>
                <w:sz w:val="18"/>
              </w:rPr>
              <w:t>Validación</w:t>
            </w:r>
          </w:p>
        </w:tc>
        <w:tc>
          <w:tcPr>
            <w:tcW w:type="dxa" w:w="7654"/>
          </w:tcPr>
          <w:p>
            <w:r/>
            <w:r>
              <w:rPr>
                <w:sz w:val="18"/>
              </w:rPr>
              <w:t>En el servidor siempre; el cliente solo ayuda</w:t>
            </w:r>
          </w:p>
        </w:tc>
      </w:tr>
      <w:tr>
        <w:trPr>
          <w:cantSplit/>
        </w:trPr>
        <w:tc>
          <w:tcPr>
            <w:tcW w:type="dxa" w:w="1701"/>
          </w:tcPr>
          <w:p>
            <w:r/>
            <w:r>
              <w:rPr>
                <w:sz w:val="18"/>
              </w:rPr>
              <w:t>Errores</w:t>
            </w:r>
          </w:p>
        </w:tc>
        <w:tc>
          <w:tcPr>
            <w:tcW w:type="dxa" w:w="7654"/>
          </w:tcPr>
          <w:p>
            <w:r/>
            <w:r>
              <w:rPr>
                <w:sz w:val="18"/>
              </w:rPr>
              <w:t>Cuerpo uniforme sin trazas ni nombres de clases; /api/health publica solo "PostgreSQL 16.15"</w:t>
            </w:r>
          </w:p>
        </w:tc>
      </w:tr>
      <w:tr>
        <w:trPr>
          <w:cantSplit/>
        </w:trPr>
        <w:tc>
          <w:tcPr>
            <w:tcW w:type="dxa" w:w="1701"/>
          </w:tcPr>
          <w:p>
            <w:r/>
            <w:r>
              <w:rPr>
                <w:sz w:val="18"/>
              </w:rPr>
              <w:t>Secretos</w:t>
            </w:r>
          </w:p>
        </w:tc>
        <w:tc>
          <w:tcPr>
            <w:tcW w:type="dxa" w:w="7654"/>
          </w:tcPr>
          <w:p>
            <w:r/>
            <w:r>
              <w:rPr>
                <w:sz w:val="18"/>
              </w:rPr>
              <w:t>application.properties solo tiene referencias ${...}; el repositorio no guarda contraseñas reales (lo revisa verify-module.sh M04)</w:t>
            </w:r>
          </w:p>
        </w:tc>
      </w:tr>
      <w:tr>
        <w:trPr>
          <w:cantSplit/>
        </w:trPr>
        <w:tc>
          <w:tcPr>
            <w:tcW w:type="dxa" w:w="1701"/>
          </w:tcPr>
          <w:p>
            <w:r/>
            <w:r>
              <w:rPr>
                <w:sz w:val="18"/>
              </w:rPr>
              <w:t>CSRF</w:t>
            </w:r>
          </w:p>
        </w:tc>
        <w:tc>
          <w:tcPr>
            <w:tcW w:type="dxa" w:w="7654"/>
          </w:tcPr>
          <w:p>
            <w:r/>
            <w:r>
              <w:rPr>
                <w:sz w:val="18"/>
              </w:rPr>
              <w:t>No aplica: el token viaja en una cabecera que el navegador no envía solo</w:t>
            </w:r>
          </w:p>
        </w:tc>
      </w:tr>
    </w:tbl>
    <w:p>
      <w:pPr>
        <w:spacing w:after="40"/>
      </w:pPr>
    </w:p>
    <w:p>
      <w:r>
        <w:rPr>
          <w:b w:val="0"/>
          <w:i w:val="0"/>
        </w:rPr>
        <w:t>Límites que conocemos: el token vive en sessionStorage, así que un script inyectado en la página podría leerlo (Angular escapa las salidas por omisión y no usamos innerHTML); no hay HTTPS porque todo corre en localhost; no hay límite de intentos de acceso. Los usuarios y contraseñas son ficticios, de laboratorio.</w:t>
      </w:r>
    </w:p>
    <w:p>
      <w:pPr>
        <w:pStyle w:val="Heading1"/>
      </w:pPr>
      <w:r>
        <w:t>9. Despliegue y configuración</w:t>
      </w:r>
    </w:p>
    <w:p>
      <w:pPr>
        <w:sectPr>
          <w:pgSz w:w="12240" w:h="15840"/>
          <w:pgMar w:top="1247" w:right="1417" w:bottom="1247" w:left="1417" w:header="720" w:footer="720" w:gutter="0"/>
          <w:cols w:space="720"/>
          <w:docGrid w:linePitch="360"/>
        </w:sectPr>
      </w:pPr>
    </w:p>
    <w:p>
      <w:pPr>
        <w:spacing w:after="40"/>
        <w:jc w:val="center"/>
      </w:pPr>
      <w:r>
        <w:drawing>
          <wp:inline xmlns:a="http://schemas.openxmlformats.org/drawingml/2006/main" xmlns:pic="http://schemas.openxmlformats.org/drawingml/2006/picture">
            <wp:extent cx="8712000" cy="4585263"/>
            <wp:docPr id="4" name="Picture 4"/>
            <wp:cNvGraphicFramePr>
              <a:graphicFrameLocks noChangeAspect="1"/>
            </wp:cNvGraphicFramePr>
            <a:graphic>
              <a:graphicData uri="http://schemas.openxmlformats.org/drawingml/2006/picture">
                <pic:pic>
                  <pic:nvPicPr>
                    <pic:cNvPr id="0" name="03_despliegue.png"/>
                    <pic:cNvPicPr/>
                  </pic:nvPicPr>
                  <pic:blipFill>
                    <a:blip r:embed="rId14"/>
                    <a:stretch>
                      <a:fillRect/>
                    </a:stretch>
                  </pic:blipFill>
                  <pic:spPr>
                    <a:xfrm>
                      <a:off x="0" y="0"/>
                      <a:ext cx="8712000" cy="4585263"/>
                    </a:xfrm>
                    <a:prstGeom prst="rect"/>
                  </pic:spPr>
                </pic:pic>
              </a:graphicData>
            </a:graphic>
          </wp:inline>
        </w:drawing>
      </w:r>
    </w:p>
    <w:p>
      <w:pPr>
        <w:spacing w:after="200"/>
        <w:jc w:val="center"/>
      </w:pPr>
      <w:r>
        <w:rPr>
          <w:i/>
          <w:color w:val="555555"/>
          <w:sz w:val="19"/>
        </w:rPr>
        <w:t>Figura 4. Despliegue local: procesos, puertos y variables.</w:t>
      </w:r>
    </w:p>
    <w:p>
      <w:pPr>
        <w:sectPr>
          <w:pgSz w:w="15840" w:h="12240" w:orient="landscape"/>
          <w:pgMar w:top="1020" w:right="1020" w:bottom="1020" w:left="1020" w:header="720" w:footer="720" w:gutter="0"/>
          <w:cols w:space="720"/>
          <w:docGrid w:linePitch="360"/>
        </w:sectPr>
      </w:pP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2268"/>
            <w:shd w:val="clear" w:color="auto" w:fill="E6F2E8"/>
          </w:tcPr>
          <w:p>
            <w:r/>
            <w:r>
              <w:rPr>
                <w:b/>
                <w:sz w:val="18"/>
              </w:rPr>
              <w:t>Variable</w:t>
            </w:r>
          </w:p>
        </w:tc>
        <w:tc>
          <w:tcPr>
            <w:tcW w:type="dxa" w:w="3685"/>
            <w:shd w:val="clear" w:color="auto" w:fill="E6F2E8"/>
          </w:tcPr>
          <w:p>
            <w:r/>
            <w:r>
              <w:rPr>
                <w:b/>
                <w:sz w:val="18"/>
              </w:rPr>
              <w:t>Para qué</w:t>
            </w:r>
          </w:p>
        </w:tc>
        <w:tc>
          <w:tcPr>
            <w:tcW w:type="dxa" w:w="3402"/>
            <w:shd w:val="clear" w:color="auto" w:fill="E6F2E8"/>
          </w:tcPr>
          <w:p>
            <w:r/>
            <w:r>
              <w:rPr>
                <w:b/>
                <w:sz w:val="18"/>
              </w:rPr>
              <w:t>Valor por omisión</w:t>
            </w:r>
          </w:p>
        </w:tc>
      </w:tr>
      <w:tr>
        <w:trPr>
          <w:cantSplit/>
        </w:trPr>
        <w:tc>
          <w:tcPr>
            <w:tcW w:type="dxa" w:w="2268"/>
          </w:tcPr>
          <w:p>
            <w:r/>
            <w:r>
              <w:rPr>
                <w:sz w:val="18"/>
              </w:rPr>
              <w:t>DB_URL</w:t>
            </w:r>
          </w:p>
        </w:tc>
        <w:tc>
          <w:tcPr>
            <w:tcW w:type="dxa" w:w="3685"/>
          </w:tcPr>
          <w:p>
            <w:r/>
            <w:r>
              <w:rPr>
                <w:sz w:val="18"/>
              </w:rPr>
              <w:t>URL JDBC de PostgreSQL</w:t>
            </w:r>
          </w:p>
        </w:tc>
        <w:tc>
          <w:tcPr>
            <w:tcW w:type="dxa" w:w="3402"/>
          </w:tcPr>
          <w:p>
            <w:r/>
            <w:r>
              <w:rPr>
                <w:sz w:val="18"/>
              </w:rPr>
              <w:t>ninguno; sin ella la API no arranca</w:t>
            </w:r>
          </w:p>
        </w:tc>
      </w:tr>
      <w:tr>
        <w:trPr>
          <w:cantSplit/>
        </w:trPr>
        <w:tc>
          <w:tcPr>
            <w:tcW w:type="dxa" w:w="2268"/>
          </w:tcPr>
          <w:p>
            <w:r/>
            <w:r>
              <w:rPr>
                <w:sz w:val="18"/>
              </w:rPr>
              <w:t>DB_USER, DB_PASSWORD</w:t>
            </w:r>
          </w:p>
        </w:tc>
        <w:tc>
          <w:tcPr>
            <w:tcW w:type="dxa" w:w="3685"/>
          </w:tcPr>
          <w:p>
            <w:r/>
            <w:r>
              <w:rPr>
                <w:sz w:val="18"/>
              </w:rPr>
              <w:t>Credenciales de la base</w:t>
            </w:r>
          </w:p>
        </w:tc>
        <w:tc>
          <w:tcPr>
            <w:tcW w:type="dxa" w:w="3402"/>
          </w:tcPr>
          <w:p>
            <w:r/>
            <w:r>
              <w:rPr>
                <w:sz w:val="18"/>
              </w:rPr>
              <w:t>ninguno</w:t>
            </w:r>
          </w:p>
        </w:tc>
      </w:tr>
      <w:tr>
        <w:trPr>
          <w:cantSplit/>
        </w:trPr>
        <w:tc>
          <w:tcPr>
            <w:tcW w:type="dxa" w:w="2268"/>
          </w:tcPr>
          <w:p>
            <w:r/>
            <w:r>
              <w:rPr>
                <w:sz w:val="18"/>
              </w:rPr>
              <w:t>JWT_SECRET</w:t>
            </w:r>
          </w:p>
        </w:tc>
        <w:tc>
          <w:tcPr>
            <w:tcW w:type="dxa" w:w="3685"/>
          </w:tcPr>
          <w:p>
            <w:r/>
            <w:r>
              <w:rPr>
                <w:sz w:val="18"/>
              </w:rPr>
              <w:t>Secreto de firma del token</w:t>
            </w:r>
          </w:p>
        </w:tc>
        <w:tc>
          <w:tcPr>
            <w:tcW w:type="dxa" w:w="3402"/>
          </w:tcPr>
          <w:p>
            <w:r/>
            <w:r>
              <w:rPr>
                <w:sz w:val="18"/>
              </w:rPr>
              <w:t>aleatorio por arranque</w:t>
            </w:r>
          </w:p>
        </w:tc>
      </w:tr>
      <w:tr>
        <w:trPr>
          <w:cantSplit/>
        </w:trPr>
        <w:tc>
          <w:tcPr>
            <w:tcW w:type="dxa" w:w="2268"/>
          </w:tcPr>
          <w:p>
            <w:r/>
            <w:r>
              <w:rPr>
                <w:sz w:val="18"/>
              </w:rPr>
              <w:t>CORS_ORIGIN</w:t>
            </w:r>
          </w:p>
        </w:tc>
        <w:tc>
          <w:tcPr>
            <w:tcW w:type="dxa" w:w="3685"/>
          </w:tcPr>
          <w:p>
            <w:r/>
            <w:r>
              <w:rPr>
                <w:sz w:val="18"/>
              </w:rPr>
              <w:t>Origen permitido del cliente</w:t>
            </w:r>
          </w:p>
        </w:tc>
        <w:tc>
          <w:tcPr>
            <w:tcW w:type="dxa" w:w="3402"/>
          </w:tcPr>
          <w:p>
            <w:r/>
            <w:r>
              <w:rPr>
                <w:sz w:val="18"/>
              </w:rPr>
              <w:t>http://localhost:4200</w:t>
            </w:r>
          </w:p>
        </w:tc>
      </w:tr>
      <w:tr>
        <w:trPr>
          <w:cantSplit/>
        </w:trPr>
        <w:tc>
          <w:tcPr>
            <w:tcW w:type="dxa" w:w="2268"/>
          </w:tcPr>
          <w:p>
            <w:r/>
            <w:r>
              <w:rPr>
                <w:sz w:val="18"/>
              </w:rPr>
              <w:t>PORT</w:t>
            </w:r>
          </w:p>
        </w:tc>
        <w:tc>
          <w:tcPr>
            <w:tcW w:type="dxa" w:w="3685"/>
          </w:tcPr>
          <w:p>
            <w:r/>
            <w:r>
              <w:rPr>
                <w:sz w:val="18"/>
              </w:rPr>
              <w:t>Puerto de la API</w:t>
            </w:r>
          </w:p>
        </w:tc>
        <w:tc>
          <w:tcPr>
            <w:tcW w:type="dxa" w:w="3402"/>
          </w:tcPr>
          <w:p>
            <w:r/>
            <w:r>
              <w:rPr>
                <w:sz w:val="18"/>
              </w:rPr>
              <w:t>8081</w:t>
            </w:r>
          </w:p>
        </w:tc>
      </w:tr>
    </w:tbl>
    <w:p>
      <w:pPr>
        <w:spacing w:after="40"/>
      </w:pPr>
    </w:p>
    <w:p>
      <w:r>
        <w:rPr>
          <w:b w:val="0"/>
          <w:i w:val="0"/>
        </w:rPr>
        <w:t>En desarrollo el navegador solo habla con el 4200: ng serve reenvía /api al 8081 (proxy.conf.json), así que no hay peticiones entre orígenes. CORS queda configurado para cuando el cliente se sirva desde otro lado.</w:t>
      </w:r>
    </w:p>
    <w:p>
      <w:pPr>
        <w:pStyle w:val="Heading1"/>
      </w:pPr>
      <w:r>
        <w:t>10. La estructura compila y corre</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dsw-p02-monitoreo-huerto/</w:t>
              <w:br/>
            </w:r>
            <w:r>
              <w:rPr>
                <w:rFonts w:ascii="Consolas" w:hAnsi="Consolas" w:eastAsia="Consolas"/>
                <w:sz w:val="17"/>
              </w:rPr>
              <w:t>├── api-spring/                       Spring Boot 2.7.18, Java 11</w:t>
              <w:br/>
            </w:r>
            <w:r>
              <w:rPr>
                <w:rFonts w:ascii="Consolas" w:hAnsi="Consolas" w:eastAsia="Consolas"/>
                <w:sz w:val="17"/>
              </w:rPr>
              <w:t>│   ├── pom.xml                       web, jdbc, postgresql 42.7.2, springdoc 1.7.0, test</w:t>
              <w:br/>
            </w:r>
            <w:r>
              <w:rPr>
                <w:rFonts w:ascii="Consolas" w:hAnsi="Consolas" w:eastAsia="Consolas"/>
                <w:sz w:val="17"/>
              </w:rPr>
              <w:t>│   └── src/main/java/mx/uv/dsw/huerto/api/</w:t>
              <w:br/>
            </w:r>
            <w:r>
              <w:rPr>
                <w:rFonts w:ascii="Consolas" w:hAnsi="Consolas" w:eastAsia="Consolas"/>
                <w:sz w:val="17"/>
              </w:rPr>
              <w:t>│       ├── config/      WebConfig</w:t>
              <w:br/>
            </w:r>
            <w:r>
              <w:rPr>
                <w:rFonts w:ascii="Consolas" w:hAnsi="Consolas" w:eastAsia="Consolas"/>
                <w:sz w:val="17"/>
              </w:rPr>
              <w:t>│       ├── seguridad/   TokenFilter, TokenService, CredencialesService, AuthController, Permisos</w:t>
              <w:br/>
            </w:r>
            <w:r>
              <w:rPr>
                <w:rFonts w:ascii="Consolas" w:hAnsi="Consolas" w:eastAsia="Consolas"/>
                <w:sz w:val="17"/>
              </w:rPr>
              <w:t>│       ├── error/       ApiError, ApiException, ApiExceptionHandler</w:t>
              <w:br/>
            </w:r>
            <w:r>
              <w:rPr>
                <w:rFonts w:ascii="Consolas" w:hAnsi="Consolas" w:eastAsia="Consolas"/>
                <w:sz w:val="17"/>
              </w:rPr>
              <w:t>│       ├── salud/       HealthController</w:t>
              <w:br/>
            </w:r>
            <w:r>
              <w:rPr>
                <w:rFonts w:ascii="Consolas" w:hAnsi="Consolas" w:eastAsia="Consolas"/>
                <w:sz w:val="17"/>
              </w:rPr>
              <w:t>│       ├── sensores/    Sensor, SensorRepository, SensorController</w:t>
              <w:br/>
            </w:r>
            <w:r>
              <w:rPr>
                <w:rFonts w:ascii="Consolas" w:hAnsi="Consolas" w:eastAsia="Consolas"/>
                <w:sz w:val="17"/>
              </w:rPr>
              <w:t>│       └── lecturas/    LecturaRequest, Lectura, Pagina, ReglasLectura, LecturaRepository,</w:t>
              <w:br/>
            </w:r>
            <w:r>
              <w:rPr>
                <w:rFonts w:ascii="Consolas" w:hAnsi="Consolas" w:eastAsia="Consolas"/>
                <w:sz w:val="17"/>
              </w:rPr>
              <w:t>│                        LecturaService, LecturaController</w:t>
              <w:br/>
            </w:r>
            <w:r>
              <w:rPr>
                <w:rFonts w:ascii="Consolas" w:hAnsi="Consolas" w:eastAsia="Consolas"/>
                <w:sz w:val="17"/>
              </w:rPr>
              <w:t>├── frontend-angular/                 Angular 16.2.12, Node 18.20.8</w:t>
              <w:br/>
            </w:r>
            <w:r>
              <w:rPr>
                <w:rFonts w:ascii="Consolas" w:hAnsi="Consolas" w:eastAsia="Consolas"/>
                <w:sz w:val="17"/>
              </w:rPr>
              <w:t>│   ├── proxy.conf.json               /api -&gt; http://localhost:8081</w:t>
              <w:br/>
            </w:r>
            <w:r>
              <w:rPr>
                <w:rFonts w:ascii="Consolas" w:hAnsi="Consolas" w:eastAsia="Consolas"/>
                <w:sz w:val="17"/>
              </w:rPr>
              <w:t>│   └── src/app/</w:t>
              <w:br/>
            </w:r>
            <w:r>
              <w:rPr>
                <w:rFonts w:ascii="Consolas" w:hAnsi="Consolas" w:eastAsia="Consolas"/>
                <w:sz w:val="17"/>
              </w:rPr>
              <w:t>│       ├── core/        modelos.ts, api.service.ts, sesion.service.ts, token.interceptor.ts, sesion.guard.ts</w:t>
              <w:br/>
            </w:r>
            <w:r>
              <w:rPr>
                <w:rFonts w:ascii="Consolas" w:hAnsi="Consolas" w:eastAsia="Consolas"/>
                <w:sz w:val="17"/>
              </w:rPr>
              <w:t>│       ├── acceso/      acceso.component</w:t>
              <w:br/>
            </w:r>
            <w:r>
              <w:rPr>
                <w:rFonts w:ascii="Consolas" w:hAnsi="Consolas" w:eastAsia="Consolas"/>
                <w:sz w:val="17"/>
              </w:rPr>
              <w:t>│       └── lecturas/    lecturas.component</w:t>
              <w:br/>
            </w:r>
            <w:r>
              <w:rPr>
                <w:rFonts w:ascii="Consolas" w:hAnsi="Consolas" w:eastAsia="Consolas"/>
                <w:sz w:val="17"/>
              </w:rPr>
              <w:t>├── docs/p04/                         openapi.yaml, arquitectura, modelo, endpoints, trazabilidad, verificación</w:t>
              <w:br/>
            </w:r>
            <w:r>
              <w:rPr>
                <w:rFonts w:ascii="Consolas" w:hAnsi="Consolas" w:eastAsia="Consolas"/>
                <w:sz w:val="17"/>
              </w:rPr>
              <w:t>└── scripts/                          verify-m04.sh, pruebas_api.py, recorrido_angular.py, prueba_base_detenida.sh</w:t>
            </w:r>
          </w:p>
        </w:tc>
      </w:tr>
    </w:tbl>
    <w:p>
      <w:pPr>
        <w:spacing w:after="40"/>
      </w:pPr>
    </w:p>
    <w:p>
      <w:r>
        <w:rPr>
          <w:b w:val="0"/>
          <w:i w:val="0"/>
        </w:rPr>
        <w:t>Resultado de la última compilación, la del 9 de octubre (evidencia 01_build_api.txt y 05_build_frontend.txt):</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[INFO] Tests run: 16, Failures: 0, Errors: 0, Skipped: 0</w:t>
              <w:br/>
            </w:r>
            <w:r>
              <w:rPr>
                <w:rFonts w:ascii="Consolas" w:hAnsi="Consolas" w:eastAsia="Consolas"/>
                <w:sz w:val="17"/>
              </w:rPr>
              <w:t>[INFO] BUILD SUCCESS</w:t>
              <w:br/>
            </w:r>
            <w:r>
              <w:rPr>
                <w:rFonts w:ascii="Consolas" w:hAnsi="Consolas" w:eastAsia="Consolas"/>
                <w:sz w:val="17"/>
              </w:rPr>
              <w:t>| Initial Total | 334.77 kB |                89.13 kB</w:t>
              <w:br/>
            </w:r>
            <w:r>
              <w:rPr>
                <w:rFonts w:ascii="Consolas" w:hAnsi="Consolas" w:eastAsia="Consolas"/>
                <w:sz w:val="17"/>
              </w:rPr>
              <w:t>Build at: 2026-10-10T03:57:23.077Z - Hash: 5c02722d8d2781ea - Time: 1719ms</w:t>
            </w:r>
          </w:p>
        </w:tc>
      </w:tr>
    </w:tbl>
    <w:p>
      <w:pPr>
        <w:spacing w:after="40"/>
      </w:pPr>
    </w:p>
    <w:p>
      <w:r>
        <w:rPr>
          <w:b w:val="0"/>
          <w:i w:val="0"/>
        </w:rPr>
        <w:t>Las 16 pruebas del backend cubren las reglas (ReglasLecturaTest), el token (TokenServiceTest: emisión, caducidad, firma alterada, secreto corto) y el controlador con MockMvc (LecturaControllerTest: 401, 200, 201 con Location, 403, 400, 404, 409, 422 y 503). Las 5 del cliente cubren la sesión por rol, la sesión caducada y el cuerpo que envía ApiService.</w:t>
      </w:r>
    </w:p>
    <w:p>
      <w:pPr>
        <w:pStyle w:val="Heading1"/>
      </w:pPr>
      <w:r>
        <w:t>11. Trazabilidad RF → componente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rPr>
          <w:cantSplit/>
          <w:tblHeader/>
        </w:trPr>
        <w:tc>
          <w:tcPr>
            <w:tcW w:type="dxa" w:w="680"/>
            <w:shd w:val="clear" w:color="auto" w:fill="E6F2E8"/>
          </w:tcPr>
          <w:p>
            <w:r/>
            <w:r>
              <w:rPr>
                <w:b/>
                <w:sz w:val="16"/>
              </w:rPr>
              <w:t>RF</w:t>
            </w:r>
          </w:p>
        </w:tc>
        <w:tc>
          <w:tcPr>
            <w:tcW w:type="dxa" w:w="1304"/>
            <w:shd w:val="clear" w:color="auto" w:fill="E6F2E8"/>
          </w:tcPr>
          <w:p>
            <w:r/>
            <w:r>
              <w:rPr>
                <w:b/>
                <w:sz w:val="16"/>
              </w:rPr>
              <w:t>Requisito</w:t>
            </w:r>
          </w:p>
        </w:tc>
        <w:tc>
          <w:tcPr>
            <w:tcW w:type="dxa" w:w="1814"/>
            <w:shd w:val="clear" w:color="auto" w:fill="E6F2E8"/>
          </w:tcPr>
          <w:p>
            <w:r/>
            <w:r>
              <w:rPr>
                <w:b/>
                <w:sz w:val="16"/>
              </w:rPr>
              <w:t>Operación</w:t>
            </w:r>
          </w:p>
        </w:tc>
        <w:tc>
          <w:tcPr>
            <w:tcW w:type="dxa" w:w="2608"/>
            <w:shd w:val="clear" w:color="auto" w:fill="E6F2E8"/>
          </w:tcPr>
          <w:p>
            <w:r/>
            <w:r>
              <w:rPr>
                <w:b/>
                <w:sz w:val="16"/>
              </w:rPr>
              <w:t>Componentes (cliente / API / base)</w:t>
            </w:r>
          </w:p>
        </w:tc>
        <w:tc>
          <w:tcPr>
            <w:tcW w:type="dxa" w:w="1587"/>
            <w:shd w:val="clear" w:color="auto" w:fill="E6F2E8"/>
          </w:tcPr>
          <w:p>
            <w:r/>
            <w:r>
              <w:rPr>
                <w:b/>
                <w:sz w:val="16"/>
              </w:rPr>
              <w:t>Prueba</w:t>
            </w:r>
          </w:p>
        </w:tc>
        <w:tc>
          <w:tcPr>
            <w:tcW w:type="dxa" w:w="1361"/>
            <w:shd w:val="clear" w:color="auto" w:fill="E6F2E8"/>
          </w:tcPr>
          <w:p>
            <w:r/>
            <w:r>
              <w:rPr>
                <w:b/>
                <w:sz w:val="16"/>
              </w:rPr>
              <w:t>Estado</w:t>
            </w:r>
          </w:p>
        </w:tc>
      </w:tr>
      <w:tr>
        <w:trPr>
          <w:cantSplit/>
        </w:trPr>
        <w:tc>
          <w:tcPr>
            <w:tcW w:type="dxa" w:w="680"/>
          </w:tcPr>
          <w:p>
            <w:r/>
            <w:r>
              <w:rPr>
                <w:sz w:val="16"/>
              </w:rPr>
              <w:t>RF01</w:t>
            </w:r>
          </w:p>
        </w:tc>
        <w:tc>
          <w:tcPr>
            <w:tcW w:type="dxa" w:w="1304"/>
          </w:tcPr>
          <w:p>
            <w:r/>
            <w:r>
              <w:rPr>
                <w:sz w:val="16"/>
              </w:rPr>
              <w:t>Zonas</w:t>
            </w:r>
          </w:p>
        </w:tc>
        <w:tc>
          <w:tcPr>
            <w:tcW w:type="dxa" w:w="1814"/>
          </w:tcPr>
          <w:p>
            <w:r/>
            <w:r>
              <w:rPr>
                <w:sz w:val="16"/>
              </w:rPr>
              <w:t>GET /api/zonas; la zona viaja dentro de Sensor y Lectura</w:t>
            </w:r>
          </w:p>
        </w:tc>
        <w:tc>
          <w:tcPr>
            <w:tcW w:type="dxa" w:w="2608"/>
          </w:tcPr>
          <w:p>
            <w:r/>
            <w:r>
              <w:rPr>
                <w:sz w:val="16"/>
              </w:rPr>
              <w:t>columna Zona / repositorios (join con zona) / zona</w:t>
            </w:r>
          </w:p>
        </w:tc>
        <w:tc>
          <w:tcPr>
            <w:tcW w:type="dxa" w:w="1587"/>
          </w:tcPr>
          <w:p>
            <w:r/>
            <w:r>
              <w:rPr>
                <w:sz w:val="16"/>
              </w:rPr>
              <w:t>contrato 07, 09</w:t>
            </w:r>
          </w:p>
        </w:tc>
        <w:tc>
          <w:tcPr>
            <w:tcW w:type="dxa" w:w="1361"/>
          </w:tcPr>
          <w:p>
            <w:r/>
            <w:r>
              <w:rPr>
                <w:sz w:val="16"/>
              </w:rPr>
              <w:t>dentro de sensores y lecturas: VERIFICADO; /api/zonas: PENDIENTE</w:t>
            </w:r>
          </w:p>
        </w:tc>
      </w:tr>
      <w:tr>
        <w:trPr>
          <w:cantSplit/>
        </w:trPr>
        <w:tc>
          <w:tcPr>
            <w:tcW w:type="dxa" w:w="680"/>
          </w:tcPr>
          <w:p>
            <w:r/>
            <w:r>
              <w:rPr>
                <w:sz w:val="16"/>
              </w:rPr>
              <w:t>RF02</w:t>
            </w:r>
          </w:p>
        </w:tc>
        <w:tc>
          <w:tcPr>
            <w:tcW w:type="dxa" w:w="1304"/>
          </w:tcPr>
          <w:p>
            <w:r/>
            <w:r>
              <w:rPr>
                <w:sz w:val="16"/>
              </w:rPr>
              <w:t>Variables con unidad y rango físico</w:t>
            </w:r>
          </w:p>
        </w:tc>
        <w:tc>
          <w:tcPr>
            <w:tcW w:type="dxa" w:w="1814"/>
          </w:tcPr>
          <w:p>
            <w:r/>
            <w:r>
              <w:rPr>
                <w:sz w:val="16"/>
              </w:rPr>
              <w:t>GET /api/sensores</w:t>
            </w:r>
          </w:p>
        </w:tc>
        <w:tc>
          <w:tcPr>
            <w:tcW w:type="dxa" w:w="2608"/>
          </w:tcPr>
          <w:p>
            <w:r/>
            <w:r>
              <w:rPr>
                <w:sz w:val="16"/>
              </w:rPr>
              <w:t>ficha del sensor / SensorController, SensorRepository / variable</w:t>
            </w:r>
          </w:p>
        </w:tc>
        <w:tc>
          <w:tcPr>
            <w:tcW w:type="dxa" w:w="1587"/>
          </w:tcPr>
          <w:p>
            <w:r/>
            <w:r>
              <w:rPr>
                <w:sz w:val="16"/>
              </w:rPr>
              <w:t>contrato 07; navegador 03</w:t>
            </w:r>
          </w:p>
        </w:tc>
        <w:tc>
          <w:tcPr>
            <w:tcW w:type="dxa" w:w="1361"/>
          </w:tcPr>
          <w:p>
            <w:r/>
            <w:r>
              <w:rPr>
                <w:sz w:val="16"/>
              </w:rPr>
              <w:t>VERIFICADO</w:t>
            </w:r>
          </w:p>
        </w:tc>
      </w:tr>
      <w:tr>
        <w:trPr>
          <w:cantSplit/>
        </w:trPr>
        <w:tc>
          <w:tcPr>
            <w:tcW w:type="dxa" w:w="680"/>
          </w:tcPr>
          <w:p>
            <w:r/>
            <w:r>
              <w:rPr>
                <w:sz w:val="16"/>
              </w:rPr>
              <w:t>RF03</w:t>
            </w:r>
          </w:p>
        </w:tc>
        <w:tc>
          <w:tcPr>
            <w:tcW w:type="dxa" w:w="1304"/>
          </w:tcPr>
          <w:p>
            <w:r/>
            <w:r>
              <w:rPr>
                <w:sz w:val="16"/>
              </w:rPr>
              <w:t>Registrar lecturas</w:t>
            </w:r>
          </w:p>
        </w:tc>
        <w:tc>
          <w:tcPr>
            <w:tcW w:type="dxa" w:w="1814"/>
          </w:tcPr>
          <w:p>
            <w:r/>
            <w:r>
              <w:rPr>
                <w:sz w:val="16"/>
              </w:rPr>
              <w:t>POST /api/lecturas</w:t>
            </w:r>
          </w:p>
        </w:tc>
        <w:tc>
          <w:tcPr>
            <w:tcW w:type="dxa" w:w="2608"/>
          </w:tcPr>
          <w:p>
            <w:r/>
            <w:r>
              <w:rPr>
                <w:sz w:val="16"/>
              </w:rPr>
              <w:t>LecturasComponent, ApiService / LecturaController, LecturaService, ReglasLectura, LecturaRepository / lectura</w:t>
            </w:r>
          </w:p>
        </w:tc>
        <w:tc>
          <w:tcPr>
            <w:tcW w:type="dxa" w:w="1587"/>
          </w:tcPr>
          <w:p>
            <w:r/>
            <w:r>
              <w:rPr>
                <w:sz w:val="16"/>
              </w:rPr>
              <w:t>contrato 12, 17 a 26; navegador 04, 06, 07; JUnit</w:t>
            </w:r>
          </w:p>
        </w:tc>
        <w:tc>
          <w:tcPr>
            <w:tcW w:type="dxa" w:w="1361"/>
          </w:tcPr>
          <w:p>
            <w:r/>
            <w:r>
              <w:rPr>
                <w:sz w:val="16"/>
              </w:rPr>
              <w:t>VERIFICADO</w:t>
            </w:r>
          </w:p>
        </w:tc>
      </w:tr>
      <w:tr>
        <w:trPr>
          <w:cantSplit/>
        </w:trPr>
        <w:tc>
          <w:tcPr>
            <w:tcW w:type="dxa" w:w="680"/>
          </w:tcPr>
          <w:p>
            <w:r/>
            <w:r>
              <w:rPr>
                <w:sz w:val="16"/>
              </w:rPr>
              <w:t>RF04</w:t>
            </w:r>
          </w:p>
        </w:tc>
        <w:tc>
          <w:tcPr>
            <w:tcW w:type="dxa" w:w="1304"/>
          </w:tcPr>
          <w:p>
            <w:r/>
            <w:r>
              <w:rPr>
                <w:sz w:val="16"/>
              </w:rPr>
              <w:t>Umbrales</w:t>
            </w:r>
          </w:p>
        </w:tc>
        <w:tc>
          <w:tcPr>
            <w:tcW w:type="dxa" w:w="1814"/>
          </w:tcPr>
          <w:p>
            <w:r/>
            <w:r>
              <w:rPr>
                <w:sz w:val="16"/>
              </w:rPr>
              <w:t>GET /api/sensores (umbralMinimo, umbralMaximo)</w:t>
            </w:r>
          </w:p>
        </w:tc>
        <w:tc>
          <w:tcPr>
            <w:tcW w:type="dxa" w:w="2608"/>
          </w:tcPr>
          <w:p>
            <w:r/>
            <w:r>
              <w:rPr>
                <w:sz w:val="16"/>
              </w:rPr>
              <w:t>ficha del sensor / SensorRepository, ReglasLectura.nivelAlerta / umbral</w:t>
            </w:r>
          </w:p>
        </w:tc>
        <w:tc>
          <w:tcPr>
            <w:tcW w:type="dxa" w:w="1587"/>
          </w:tcPr>
          <w:p>
            <w:r/>
            <w:r>
              <w:rPr>
                <w:sz w:val="16"/>
              </w:rPr>
              <w:t>contrato 07, 16; JUnit</w:t>
            </w:r>
          </w:p>
        </w:tc>
        <w:tc>
          <w:tcPr>
            <w:tcW w:type="dxa" w:w="1361"/>
          </w:tcPr>
          <w:p>
            <w:r/>
            <w:r>
              <w:rPr>
                <w:sz w:val="16"/>
              </w:rPr>
              <w:t>VERIFICADO</w:t>
            </w:r>
          </w:p>
        </w:tc>
      </w:tr>
      <w:tr>
        <w:trPr>
          <w:cantSplit/>
        </w:trPr>
        <w:tc>
          <w:tcPr>
            <w:tcW w:type="dxa" w:w="680"/>
          </w:tcPr>
          <w:p>
            <w:r/>
            <w:r>
              <w:rPr>
                <w:sz w:val="16"/>
              </w:rPr>
              <w:t>RF05</w:t>
            </w:r>
          </w:p>
        </w:tc>
        <w:tc>
          <w:tcPr>
            <w:tcW w:type="dxa" w:w="1304"/>
          </w:tcPr>
          <w:p>
            <w:r/>
            <w:r>
              <w:rPr>
                <w:sz w:val="16"/>
              </w:rPr>
              <w:t>Historial</w:t>
            </w:r>
          </w:p>
        </w:tc>
        <w:tc>
          <w:tcPr>
            <w:tcW w:type="dxa" w:w="1814"/>
          </w:tcPr>
          <w:p>
            <w:r/>
            <w:r>
              <w:rPr>
                <w:sz w:val="16"/>
              </w:rPr>
              <w:t>GET /api/lecturas, GET /api/lecturas/{id}</w:t>
            </w:r>
          </w:p>
        </w:tc>
        <w:tc>
          <w:tcPr>
            <w:tcW w:type="dxa" w:w="2608"/>
          </w:tcPr>
          <w:p>
            <w:r/>
            <w:r>
              <w:rPr>
                <w:sz w:val="16"/>
              </w:rPr>
              <w:t>tabla, filtro y paginador / LecturaService.listar, LecturaRepository / lectura e índice</w:t>
            </w:r>
          </w:p>
        </w:tc>
        <w:tc>
          <w:tcPr>
            <w:tcW w:type="dxa" w:w="1587"/>
          </w:tcPr>
          <w:p>
            <w:r/>
            <w:r>
              <w:rPr>
                <w:sz w:val="16"/>
              </w:rPr>
              <w:t>contrato 09 a 11, 13, 28; navegador 08</w:t>
            </w:r>
          </w:p>
        </w:tc>
        <w:tc>
          <w:tcPr>
            <w:tcW w:type="dxa" w:w="1361"/>
          </w:tcPr>
          <w:p>
            <w:r/>
            <w:r>
              <w:rPr>
                <w:sz w:val="16"/>
              </w:rPr>
              <w:t>VERIFICADO</w:t>
            </w:r>
          </w:p>
        </w:tc>
      </w:tr>
      <w:tr>
        <w:trPr>
          <w:cantSplit/>
        </w:trPr>
        <w:tc>
          <w:tcPr>
            <w:tcW w:type="dxa" w:w="680"/>
          </w:tcPr>
          <w:p>
            <w:r/>
            <w:r>
              <w:rPr>
                <w:sz w:val="16"/>
              </w:rPr>
              <w:t>RF06a</w:t>
            </w:r>
          </w:p>
        </w:tc>
        <w:tc>
          <w:tcPr>
            <w:tcW w:type="dxa" w:w="1304"/>
          </w:tcPr>
          <w:p>
            <w:r/>
            <w:r>
              <w:rPr>
                <w:sz w:val="16"/>
              </w:rPr>
              <w:t>Alerta automática</w:t>
            </w:r>
          </w:p>
        </w:tc>
        <w:tc>
          <w:tcPr>
            <w:tcW w:type="dxa" w:w="1814"/>
          </w:tcPr>
          <w:p>
            <w:r/>
            <w:r>
              <w:rPr>
                <w:sz w:val="16"/>
              </w:rPr>
              <w:t>objeto alerta en POST /api/lecturas; GET /api/alertas</w:t>
            </w:r>
          </w:p>
        </w:tc>
        <w:tc>
          <w:tcPr>
            <w:tcW w:type="dxa" w:w="2608"/>
          </w:tcPr>
          <w:p>
            <w:r/>
            <w:r>
              <w:rPr>
                <w:sz w:val="16"/>
              </w:rPr>
              <w:t>aviso y etiqueta / LecturaService (transacción), insertarAlerta / alerta</w:t>
            </w:r>
          </w:p>
        </w:tc>
        <w:tc>
          <w:tcPr>
            <w:tcW w:type="dxa" w:w="1587"/>
          </w:tcPr>
          <w:p>
            <w:r/>
            <w:r>
              <w:rPr>
                <w:sz w:val="16"/>
              </w:rPr>
              <w:t>contrato 14 a 16; navegador 05</w:t>
            </w:r>
          </w:p>
        </w:tc>
        <w:tc>
          <w:tcPr>
            <w:tcW w:type="dxa" w:w="1361"/>
          </w:tcPr>
          <w:p>
            <w:r/>
            <w:r>
              <w:rPr>
                <w:sz w:val="16"/>
              </w:rPr>
              <w:t>generación: VERIFICADO; /api/alertas: PENDIENTE</w:t>
            </w:r>
          </w:p>
        </w:tc>
      </w:tr>
      <w:tr>
        <w:trPr>
          <w:cantSplit/>
        </w:trPr>
        <w:tc>
          <w:tcPr>
            <w:tcW w:type="dxa" w:w="680"/>
          </w:tcPr>
          <w:p>
            <w:r/>
            <w:r>
              <w:rPr>
                <w:sz w:val="16"/>
              </w:rPr>
              <w:t>RF06b</w:t>
            </w:r>
          </w:p>
        </w:tc>
        <w:tc>
          <w:tcPr>
            <w:tcW w:type="dxa" w:w="1304"/>
          </w:tcPr>
          <w:p>
            <w:r/>
            <w:r>
              <w:rPr>
                <w:sz w:val="16"/>
              </w:rPr>
              <w:t>Anotaciones por rol</w:t>
            </w:r>
          </w:p>
        </w:tc>
        <w:tc>
          <w:tcPr>
            <w:tcW w:type="dxa" w:w="1814"/>
          </w:tcPr>
          <w:p>
            <w:r/>
            <w:r>
              <w:rPr>
                <w:sz w:val="16"/>
              </w:rPr>
              <w:t>GET y POST /api/anotaciones</w:t>
            </w:r>
          </w:p>
        </w:tc>
        <w:tc>
          <w:tcPr>
            <w:tcW w:type="dxa" w:w="2608"/>
          </w:tcPr>
          <w:p>
            <w:r/>
            <w:r>
              <w:rPr>
                <w:sz w:val="16"/>
              </w:rPr>
              <w:t>— / — / anotacion (ya existe)</w:t>
            </w:r>
          </w:p>
        </w:tc>
        <w:tc>
          <w:tcPr>
            <w:tcW w:type="dxa" w:w="1587"/>
          </w:tcPr>
          <w:p>
            <w:r/>
            <w:r>
              <w:rPr>
                <w:sz w:val="16"/>
              </w:rPr>
              <w:t>—</w:t>
            </w:r>
          </w:p>
        </w:tc>
        <w:tc>
          <w:tcPr>
            <w:tcW w:type="dxa" w:w="1361"/>
          </w:tcPr>
          <w:p>
            <w:r/>
            <w:r>
              <w:rPr>
                <w:sz w:val="16"/>
              </w:rPr>
              <w:t>PENDIENTE</w:t>
            </w:r>
          </w:p>
        </w:tc>
      </w:tr>
      <w:tr>
        <w:trPr>
          <w:cantSplit/>
        </w:trPr>
        <w:tc>
          <w:tcPr>
            <w:tcW w:type="dxa" w:w="680"/>
          </w:tcPr>
          <w:p>
            <w:r/>
            <w:r>
              <w:rPr>
                <w:sz w:val="16"/>
              </w:rPr>
              <w:t>RF07</w:t>
            </w:r>
          </w:p>
        </w:tc>
        <w:tc>
          <w:tcPr>
            <w:tcW w:type="dxa" w:w="1304"/>
          </w:tcPr>
          <w:p>
            <w:r/>
            <w:r>
              <w:rPr>
                <w:sz w:val="16"/>
              </w:rPr>
              <w:t>Modelo relacionado</w:t>
            </w:r>
          </w:p>
        </w:tc>
        <w:tc>
          <w:tcPr>
            <w:tcW w:type="dxa" w:w="1814"/>
          </w:tcPr>
          <w:p>
            <w:r/>
            <w:r>
              <w:rPr>
                <w:sz w:val="16"/>
              </w:rPr>
              <w:t>todas</w:t>
            </w:r>
          </w:p>
        </w:tc>
        <w:tc>
          <w:tcPr>
            <w:tcW w:type="dxa" w:w="2608"/>
          </w:tcPr>
          <w:p>
            <w:r/>
            <w:r>
              <w:rPr>
                <w:sz w:val="16"/>
              </w:rPr>
              <w:t>— / repositorios / 7 tablas con FK, UNIQUE y CHECK</w:t>
            </w:r>
          </w:p>
        </w:tc>
        <w:tc>
          <w:tcPr>
            <w:tcW w:type="dxa" w:w="1587"/>
          </w:tcPr>
          <w:p>
            <w:r/>
            <w:r>
              <w:rPr>
                <w:sz w:val="16"/>
              </w:rPr>
              <w:t>03_consultas_verificacion.sql antes y después</w:t>
            </w:r>
          </w:p>
        </w:tc>
        <w:tc>
          <w:tcPr>
            <w:tcW w:type="dxa" w:w="1361"/>
          </w:tcPr>
          <w:p>
            <w:r/>
            <w:r>
              <w:rPr>
                <w:sz w:val="16"/>
              </w:rPr>
              <w:t>VERIFICADO</w:t>
            </w:r>
          </w:p>
        </w:tc>
      </w:tr>
      <w:tr>
        <w:trPr>
          <w:cantSplit/>
        </w:trPr>
        <w:tc>
          <w:tcPr>
            <w:tcW w:type="dxa" w:w="680"/>
          </w:tcPr>
          <w:p>
            <w:r/>
            <w:r>
              <w:rPr>
                <w:sz w:val="16"/>
              </w:rPr>
              <w:t>RF08</w:t>
            </w:r>
          </w:p>
        </w:tc>
        <w:tc>
          <w:tcPr>
            <w:tcW w:type="dxa" w:w="1304"/>
          </w:tcPr>
          <w:p>
            <w:r/>
            <w:r>
              <w:rPr>
                <w:sz w:val="16"/>
              </w:rPr>
              <w:t>API Web 3.0</w:t>
            </w:r>
          </w:p>
        </w:tc>
        <w:tc>
          <w:tcPr>
            <w:tcW w:type="dxa" w:w="1814"/>
          </w:tcPr>
          <w:p>
            <w:r/>
            <w:r>
              <w:rPr>
                <w:sz w:val="16"/>
              </w:rPr>
              <w:t>openapi.yaml completo</w:t>
            </w:r>
          </w:p>
        </w:tc>
        <w:tc>
          <w:tcPr>
            <w:tcW w:type="dxa" w:w="2608"/>
          </w:tcPr>
          <w:p>
            <w:r/>
            <w:r>
              <w:rPr>
                <w:sz w:val="16"/>
              </w:rPr>
              <w:t>ApiService, TokenInterceptor / api-spring/ / —</w:t>
            </w:r>
          </w:p>
        </w:tc>
        <w:tc>
          <w:tcPr>
            <w:tcW w:type="dxa" w:w="1587"/>
          </w:tcPr>
          <w:p>
            <w:r/>
            <w:r>
              <w:rPr>
                <w:sz w:val="16"/>
              </w:rPr>
              <w:t>verify-module.sh M04</w:t>
            </w:r>
          </w:p>
        </w:tc>
        <w:tc>
          <w:tcPr>
            <w:tcW w:type="dxa" w:w="1361"/>
          </w:tcPr>
          <w:p>
            <w:r/>
            <w:r>
              <w:rPr>
                <w:sz w:val="16"/>
              </w:rPr>
              <w:t>6 de 10 operaciones VERIFICADO; 4 PENDIENTE</w:t>
            </w:r>
          </w:p>
        </w:tc>
      </w:tr>
      <w:tr>
        <w:trPr>
          <w:cantSplit/>
        </w:trPr>
        <w:tc>
          <w:tcPr>
            <w:tcW w:type="dxa" w:w="680"/>
          </w:tcPr>
          <w:p>
            <w:r/>
            <w:r>
              <w:rPr>
                <w:sz w:val="16"/>
              </w:rPr>
              <w:t>RF09</w:t>
            </w:r>
          </w:p>
        </w:tc>
        <w:tc>
          <w:tcPr>
            <w:tcW w:type="dxa" w:w="1304"/>
          </w:tcPr>
          <w:p>
            <w:r/>
            <w:r>
              <w:rPr>
                <w:sz w:val="16"/>
              </w:rPr>
              <w:t>Fuente IoT simulada</w:t>
            </w:r>
          </w:p>
        </w:tc>
        <w:tc>
          <w:tcPr>
            <w:tcW w:type="dxa" w:w="1814"/>
          </w:tcPr>
          <w:p>
            <w:r/>
            <w:r>
              <w:rPr>
                <w:sz w:val="16"/>
              </w:rPr>
              <w:t>origen=simulado en GET /api/lecturas</w:t>
            </w:r>
          </w:p>
        </w:tc>
        <w:tc>
          <w:tcPr>
            <w:tcW w:type="dxa" w:w="2608"/>
          </w:tcPr>
          <w:p>
            <w:r/>
            <w:r>
              <w:rPr>
                <w:sz w:val="16"/>
              </w:rPr>
              <w:t>filtro de procedencia / LecturaRepository / lectura.origen</w:t>
            </w:r>
          </w:p>
        </w:tc>
        <w:tc>
          <w:tcPr>
            <w:tcW w:type="dxa" w:w="1587"/>
          </w:tcPr>
          <w:p>
            <w:r/>
            <w:r>
              <w:rPr>
                <w:sz w:val="16"/>
              </w:rPr>
              <w:t>contrato 10; navegador 08</w:t>
            </w:r>
          </w:p>
        </w:tc>
        <w:tc>
          <w:tcPr>
            <w:tcW w:type="dxa" w:w="1361"/>
          </w:tcPr>
          <w:p>
            <w:r/>
            <w:r>
              <w:rPr>
                <w:sz w:val="16"/>
              </w:rPr>
              <w:t>consulta VERIFICADO; el simulador no es parte de P04</w:t>
            </w:r>
          </w:p>
        </w:tc>
      </w:tr>
      <w:tr>
        <w:trPr>
          <w:cantSplit/>
        </w:trPr>
        <w:tc>
          <w:tcPr>
            <w:tcW w:type="dxa" w:w="680"/>
          </w:tcPr>
          <w:p>
            <w:r/>
            <w:r>
              <w:rPr>
                <w:sz w:val="16"/>
              </w:rPr>
              <w:t>RNF01</w:t>
            </w:r>
          </w:p>
        </w:tc>
        <w:tc>
          <w:tcPr>
            <w:tcW w:type="dxa" w:w="1304"/>
          </w:tcPr>
          <w:p>
            <w:r/>
            <w:r>
              <w:rPr>
                <w:sz w:val="16"/>
              </w:rPr>
              <w:t>Ruta de salud</w:t>
            </w:r>
          </w:p>
        </w:tc>
        <w:tc>
          <w:tcPr>
            <w:tcW w:type="dxa" w:w="1814"/>
          </w:tcPr>
          <w:p>
            <w:r/>
            <w:r>
              <w:rPr>
                <w:sz w:val="16"/>
              </w:rPr>
              <w:t>GET /api/health</w:t>
            </w:r>
          </w:p>
        </w:tc>
        <w:tc>
          <w:tcPr>
            <w:tcW w:type="dxa" w:w="2608"/>
          </w:tcPr>
          <w:p>
            <w:r/>
            <w:r>
              <w:rPr>
                <w:sz w:val="16"/>
              </w:rPr>
              <w:t>— / HealthController / —</w:t>
            </w:r>
          </w:p>
        </w:tc>
        <w:tc>
          <w:tcPr>
            <w:tcW w:type="dxa" w:w="1587"/>
          </w:tcPr>
          <w:p>
            <w:r/>
            <w:r>
              <w:rPr>
                <w:sz w:val="16"/>
              </w:rPr>
              <w:t>contrato 01; base detenida</w:t>
            </w:r>
          </w:p>
        </w:tc>
        <w:tc>
          <w:tcPr>
            <w:tcW w:type="dxa" w:w="1361"/>
          </w:tcPr>
          <w:p>
            <w:r/>
            <w:r>
              <w:rPr>
                <w:sz w:val="16"/>
              </w:rPr>
              <w:t>VERIFICADO (200 y 503)</w:t>
            </w:r>
          </w:p>
        </w:tc>
      </w:tr>
      <w:tr>
        <w:trPr>
          <w:cantSplit/>
        </w:trPr>
        <w:tc>
          <w:tcPr>
            <w:tcW w:type="dxa" w:w="680"/>
          </w:tcPr>
          <w:p>
            <w:r/>
            <w:r>
              <w:rPr>
                <w:sz w:val="16"/>
              </w:rPr>
              <w:t>RNF02</w:t>
            </w:r>
          </w:p>
        </w:tc>
        <w:tc>
          <w:tcPr>
            <w:tcW w:type="dxa" w:w="1304"/>
          </w:tcPr>
          <w:p>
            <w:r/>
            <w:r>
              <w:rPr>
                <w:sz w:val="16"/>
              </w:rPr>
              <w:t>Autorización por rol</w:t>
            </w:r>
          </w:p>
        </w:tc>
        <w:tc>
          <w:tcPr>
            <w:tcW w:type="dxa" w:w="1814"/>
          </w:tcPr>
          <w:p>
            <w:r/>
            <w:r>
              <w:rPr>
                <w:sz w:val="16"/>
              </w:rPr>
              <w:t>todas</w:t>
            </w:r>
          </w:p>
        </w:tc>
        <w:tc>
          <w:tcPr>
            <w:tcW w:type="dxa" w:w="2608"/>
          </w:tcPr>
          <w:p>
            <w:r/>
            <w:r>
              <w:rPr>
                <w:sz w:val="16"/>
              </w:rPr>
              <w:t>sesionGuard, TokenInterceptor / TokenFilter, Permisos, UsuarioAutenticado / —</w:t>
            </w:r>
          </w:p>
        </w:tc>
        <w:tc>
          <w:tcPr>
            <w:tcW w:type="dxa" w:w="1587"/>
          </w:tcPr>
          <w:p>
            <w:r/>
            <w:r>
              <w:rPr>
                <w:sz w:val="16"/>
              </w:rPr>
              <w:t>contrato 05, 06, 26, 27; navegador 01, 10, 11</w:t>
            </w:r>
          </w:p>
        </w:tc>
        <w:tc>
          <w:tcPr>
            <w:tcW w:type="dxa" w:w="1361"/>
          </w:tcPr>
          <w:p>
            <w:r/>
            <w:r>
              <w:rPr>
                <w:sz w:val="16"/>
              </w:rPr>
              <w:t>VERIFICADO</w:t>
            </w:r>
          </w:p>
        </w:tc>
      </w:tr>
    </w:tbl>
    <w:p>
      <w:pPr>
        <w:spacing w:after="40"/>
      </w:pPr>
    </w:p>
    <w:p>
      <w:r>
        <w:rPr>
          <w:b w:val="0"/>
          <w:i w:val="0"/>
        </w:rPr>
        <w:t>La matriz completa, con la lectura inversa (de componente a requisito) y la continuidad P02 → P03 → P04, está en docs/p04/trazabilidad-rf.md.</w:t>
      </w:r>
    </w:p>
    <w:p>
      <w:pPr>
        <w:pStyle w:val="Heading1"/>
      </w:pPr>
      <w:r>
        <w:t>12. Pruebas y evidencia</w:t>
      </w:r>
    </w:p>
    <w:p>
      <w:r>
        <w:rPr>
          <w:b w:val="0"/>
          <w:i w:val="0"/>
        </w:rPr>
        <w:t>Todo se regenera con un comando: ./scripts/verify-module.sh M04 compila la API y el cliente, corre sus pruebas, valida openapi.yaml, arranca la API, ejecuta los 30 casos del contrato, sirve el cliente, hace el recorrido en navegador, consulta PostgreSQL antes y después, y apaga todo. Lo corrimos completo el 29 de septiembre, cuando cerramos el código, y otra vez el 9 de octubre antes de entregar; las dos veces terminó con RESULTADO: VERIFICADO, sin fallos. Las salidas que siguen son de la corrida final.</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verify-module.sh M04 - 2026-10-09T21:58:07-06:00 - commit bf78beb</w:t>
              <w:br/>
            </w:r>
            <w:r>
              <w:rPr>
                <w:rFonts w:ascii="Consolas" w:hAnsi="Consolas" w:eastAsia="Consolas"/>
                <w:sz w:val="17"/>
              </w:rPr>
              <w:t>VERIFICADO    | Java 11 disponible</w:t>
              <w:br/>
            </w:r>
            <w:r>
              <w:rPr>
                <w:rFonts w:ascii="Consolas" w:hAnsi="Consolas" w:eastAsia="Consolas"/>
                <w:sz w:val="17"/>
              </w:rPr>
              <w:t>VERIFICADO    | Node 18 disponible</w:t>
              <w:br/>
            </w:r>
            <w:r>
              <w:rPr>
                <w:rFonts w:ascii="Consolas" w:hAnsi="Consolas" w:eastAsia="Consolas"/>
                <w:sz w:val="17"/>
              </w:rPr>
              <w:t>VERIFICADO    | api-spring compila con Java 11 y sus pruebas pasan</w:t>
              <w:br/>
            </w:r>
            <w:r>
              <w:rPr>
                <w:rFonts w:ascii="Consolas" w:hAnsi="Consolas" w:eastAsia="Consolas"/>
                <w:sz w:val="17"/>
              </w:rPr>
              <w:t>VERIFICADO    | El jar contiene controladores, driver de PostgreSQL, Spring JDBC y springdoc</w:t>
              <w:br/>
            </w:r>
            <w:r>
              <w:rPr>
                <w:rFonts w:ascii="Consolas" w:hAnsi="Consolas" w:eastAsia="Consolas"/>
                <w:sz w:val="17"/>
              </w:rPr>
              <w:t>VERIFICADO    | application.properties toma conexion y secreto de variables de entorno</w:t>
              <w:br/>
            </w:r>
            <w:r>
              <w:rPr>
                <w:rFonts w:ascii="Consolas" w:hAnsi="Consolas" w:eastAsia="Consolas"/>
                <w:sz w:val="17"/>
              </w:rPr>
              <w:t>VERIFICADO    | frontend-angular compila y genera dist/frontend-angular</w:t>
              <w:br/>
            </w:r>
            <w:r>
              <w:rPr>
                <w:rFonts w:ascii="Consolas" w:hAnsi="Consolas" w:eastAsia="Consolas"/>
                <w:sz w:val="17"/>
              </w:rPr>
              <w:t>VERIFICADO    | Las pruebas del cliente Angular pasan</w:t>
              <w:br/>
            </w:r>
            <w:r>
              <w:rPr>
                <w:rFonts w:ascii="Consolas" w:hAnsi="Consolas" w:eastAsia="Consolas"/>
                <w:sz w:val="17"/>
              </w:rPr>
              <w:t>VERIFICADO    | openapi.yaml es OpenAPI 3.0 valido</w:t>
              <w:br/>
            </w:r>
            <w:r>
              <w:rPr>
                <w:rFonts w:ascii="Consolas" w:hAnsi="Consolas" w:eastAsia="Consolas"/>
                <w:sz w:val="17"/>
              </w:rPr>
              <w:t>VERIFICADO    | PostgreSQL responde y el modelo de 7 tablas existe</w:t>
              <w:br/>
            </w:r>
            <w:r>
              <w:rPr>
                <w:rFonts w:ascii="Consolas" w:hAnsi="Consolas" w:eastAsia="Consolas"/>
                <w:sz w:val="17"/>
              </w:rPr>
              <w:t>VERIFICADO    | La API arranca y /api/health responde 200</w:t>
              <w:br/>
            </w:r>
            <w:r>
              <w:rPr>
                <w:rFonts w:ascii="Consolas" w:hAnsi="Consolas" w:eastAsia="Consolas"/>
                <w:sz w:val="17"/>
              </w:rPr>
              <w:t>VERIFICADO    | /api/health reporta db=UP</w:t>
              <w:br/>
            </w:r>
            <w:r>
              <w:rPr>
                <w:rFonts w:ascii="Consolas" w:hAnsi="Consolas" w:eastAsia="Consolas"/>
                <w:sz w:val="17"/>
              </w:rPr>
              <w:t>VERIFICADO    | pruebas_api.py termino sin casos NO_VERIFICADO</w:t>
              <w:br/>
            </w:r>
            <w:r>
              <w:rPr>
                <w:rFonts w:ascii="Consolas" w:hAnsi="Consolas" w:eastAsia="Consolas"/>
                <w:sz w:val="17"/>
              </w:rPr>
              <w:t>VERIFICADO    | recorrido_angular.py termino sin casos NO_VERIFICADO</w:t>
              <w:br/>
            </w:r>
            <w:r>
              <w:rPr>
                <w:rFonts w:ascii="Consolas" w:hAnsi="Consolas" w:eastAsia="Consolas"/>
                <w:sz w:val="17"/>
              </w:rPr>
              <w:t>VERIFICADO    | Las lecturas creadas por la API existen en PostgreSQL</w:t>
              <w:br/>
            </w:r>
            <w:r>
              <w:rPr>
                <w:rFonts w:ascii="Consolas" w:hAnsi="Consolas" w:eastAsia="Consolas"/>
                <w:sz w:val="17"/>
              </w:rPr>
              <w:t>VERIFICADO    | La API se detuvo y el puerto 8081 quedo libre</w:t>
              <w:br/>
            </w:r>
            <w:r>
              <w:rPr>
                <w:rFonts w:ascii="Consolas" w:hAnsi="Consolas" w:eastAsia="Consolas"/>
                <w:sz w:val="17"/>
              </w:rPr>
              <w:t>Fallos: 0</w:t>
            </w:r>
          </w:p>
        </w:tc>
      </w:tr>
    </w:tbl>
    <w:p>
      <w:pPr>
        <w:spacing w:after="40"/>
      </w:pPr>
    </w:p>
    <w:p>
      <w:pPr>
        <w:pStyle w:val="Heading2"/>
      </w:pPr>
      <w:r>
        <w:t>12.1 Contrato contra la API en marcha (30 casos)</w:t>
      </w:r>
    </w:p>
    <w:p>
      <w:r>
        <w:rPr>
          <w:b w:val="0"/>
          <w:i w:val="0"/>
        </w:rPr>
        <w:t>Cada caso no solo revisa el código de estado: valida el cuerpo contra el esquema del contrato y, en los casos negativos, cuenta filas en PostgreSQL antes y después para comprobar que no se guardó nada.</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6"/>
              </w:rPr>
              <w:t>pruebas_api.py - 2026-10-09T21:57:45 - http://localhost:8081</w:t>
              <w:br/>
            </w:r>
            <w:r>
              <w:rPr>
                <w:rFonts w:ascii="Consolas" w:hAnsi="Consolas" w:eastAsia="Consolas"/>
                <w:sz w:val="16"/>
              </w:rPr>
              <w:t>Casos: 30  VERIFICADO: 30  NO_VERIFICADO: 0</w:t>
              <w:br/>
            </w:r>
            <w:r>
              <w:rPr>
                <w:rFonts w:ascii="Consolas" w:hAnsi="Consolas" w:eastAsia="Consolas"/>
                <w:sz w:val="16"/>
              </w:rPr>
              <w:br/>
            </w:r>
            <w:r>
              <w:rPr>
                <w:rFonts w:ascii="Consolas" w:hAnsi="Consolas" w:eastAsia="Consolas"/>
                <w:sz w:val="16"/>
              </w:rPr>
              <w:t>01 | VERIFICADO    | Salud publica: 200, base UP</w:t>
              <w:br/>
            </w:r>
            <w:r>
              <w:rPr>
                <w:rFonts w:ascii="Consolas" w:hAnsi="Consolas" w:eastAsia="Consolas"/>
                <w:sz w:val="16"/>
              </w:rPr>
              <w:t>02 | VERIFICADO    | Login correcto: 200 con token y rol OBSERVADOR</w:t>
              <w:br/>
            </w:r>
            <w:r>
              <w:rPr>
                <w:rFonts w:ascii="Consolas" w:hAnsi="Consolas" w:eastAsia="Consolas"/>
                <w:sz w:val="16"/>
              </w:rPr>
              <w:t>03 | VERIFICADO    | Login incorrecto: 401 sin token</w:t>
              <w:br/>
            </w:r>
            <w:r>
              <w:rPr>
                <w:rFonts w:ascii="Consolas" w:hAnsi="Consolas" w:eastAsia="Consolas"/>
                <w:sz w:val="16"/>
              </w:rPr>
              <w:t>04 | VERIFICADO    | Login incompleto: 400</w:t>
              <w:br/>
            </w:r>
            <w:r>
              <w:rPr>
                <w:rFonts w:ascii="Consolas" w:hAnsi="Consolas" w:eastAsia="Consolas"/>
                <w:sz w:val="16"/>
              </w:rPr>
              <w:t>05 | VERIFICADO    | Recurso protegido sin token: 401</w:t>
              <w:br/>
            </w:r>
            <w:r>
              <w:rPr>
                <w:rFonts w:ascii="Consolas" w:hAnsi="Consolas" w:eastAsia="Consolas"/>
                <w:sz w:val="16"/>
              </w:rPr>
              <w:t>06 | VERIFICADO    | Token con firma alterada: 401</w:t>
              <w:br/>
            </w:r>
            <w:r>
              <w:rPr>
                <w:rFonts w:ascii="Consolas" w:hAnsi="Consolas" w:eastAsia="Consolas"/>
                <w:sz w:val="16"/>
              </w:rPr>
              <w:t>07 | VERIFICADO    | Catalogo de sensores: 200 con rango fisico y umbral</w:t>
              <w:br/>
            </w:r>
            <w:r>
              <w:rPr>
                <w:rFonts w:ascii="Consolas" w:hAnsi="Consolas" w:eastAsia="Consolas"/>
                <w:sz w:val="16"/>
              </w:rPr>
              <w:t>08 | VERIFICADO    | Parametro de consulta no numerico: 400</w:t>
              <w:br/>
            </w:r>
            <w:r>
              <w:rPr>
                <w:rFonts w:ascii="Consolas" w:hAnsi="Consolas" w:eastAsia="Consolas"/>
                <w:sz w:val="16"/>
              </w:rPr>
              <w:t>09 | VERIFICADO    | Historial paginado: 200 y total igual al de PostgreSQL</w:t>
              <w:br/>
            </w:r>
            <w:r>
              <w:rPr>
                <w:rFonts w:ascii="Consolas" w:hAnsi="Consolas" w:eastAsia="Consolas"/>
                <w:sz w:val="16"/>
              </w:rPr>
              <w:t>10 | VERIFICADO    | Filtro por procedencia: solo lecturas simuladas</w:t>
              <w:br/>
            </w:r>
            <w:r>
              <w:rPr>
                <w:rFonts w:ascii="Consolas" w:hAnsi="Consolas" w:eastAsia="Consolas"/>
                <w:sz w:val="16"/>
              </w:rPr>
              <w:t>11 | VERIFICADO    | Procedencia desconocida: 400</w:t>
              <w:br/>
            </w:r>
            <w:r>
              <w:rPr>
                <w:rFonts w:ascii="Consolas" w:hAnsi="Consolas" w:eastAsia="Consolas"/>
                <w:sz w:val="16"/>
              </w:rPr>
              <w:t>12 | VERIFICADO    | Lectura valida: 201, Location, procedencia manual, sin alerta, +1 lectura</w:t>
              <w:br/>
            </w:r>
            <w:r>
              <w:rPr>
                <w:rFonts w:ascii="Consolas" w:hAnsi="Consolas" w:eastAsia="Consolas"/>
                <w:sz w:val="16"/>
              </w:rPr>
              <w:t>13 | VERIFICADO    | La lectura creada se recupera por su identificador</w:t>
              <w:br/>
            </w:r>
            <w:r>
              <w:rPr>
                <w:rFonts w:ascii="Consolas" w:hAnsi="Consolas" w:eastAsia="Consolas"/>
                <w:sz w:val="16"/>
              </w:rPr>
              <w:t>14 | VERIFICADO    | Lectura sobre el umbral: 201 con alerta ALTA, +1 lectura y +1 alerta</w:t>
              <w:br/>
            </w:r>
            <w:r>
              <w:rPr>
                <w:rFonts w:ascii="Consolas" w:hAnsi="Consolas" w:eastAsia="Consolas"/>
                <w:sz w:val="16"/>
              </w:rPr>
              <w:t>15 | VERIFICADO    | Lectura bajo el umbral: 201 con alerta BAJA</w:t>
              <w:br/>
            </w:r>
            <w:r>
              <w:rPr>
                <w:rFonts w:ascii="Consolas" w:hAnsi="Consolas" w:eastAsia="Consolas"/>
                <w:sz w:val="16"/>
              </w:rPr>
              <w:t>16 | VERIFICADO    | Limites inclusivos: 15 y 32 se guardan sin alerta</w:t>
              <w:br/>
            </w:r>
            <w:r>
              <w:rPr>
                <w:rFonts w:ascii="Consolas" w:hAnsi="Consolas" w:eastAsia="Consolas"/>
                <w:sz w:val="16"/>
              </w:rPr>
              <w:t>17 | VERIFICADO    | Rechazo: valor no numerico "abc" -&gt; 400 VALIDACION, la base no cambia</w:t>
              <w:br/>
            </w:r>
            <w:r>
              <w:rPr>
                <w:rFonts w:ascii="Consolas" w:hAnsi="Consolas" w:eastAsia="Consolas"/>
                <w:sz w:val="16"/>
              </w:rPr>
              <w:t>18 | VERIFICADO    | Rechazo: valor con tres decimales 24.555 -&gt; 400 VALIDACION, la base no cambia</w:t>
              <w:br/>
            </w:r>
            <w:r>
              <w:rPr>
                <w:rFonts w:ascii="Consolas" w:hAnsi="Consolas" w:eastAsia="Consolas"/>
                <w:sz w:val="16"/>
              </w:rPr>
              <w:t>19 | VERIFICADO    | Rechazo: sin valor -&gt; 400 VALIDACION, la base no cambia</w:t>
              <w:br/>
            </w:r>
            <w:r>
              <w:rPr>
                <w:rFonts w:ascii="Consolas" w:hAnsi="Consolas" w:eastAsia="Consolas"/>
                <w:sz w:val="16"/>
              </w:rPr>
              <w:t>20 | VERIFICADO    | Rechazo: sin sensor -&gt; 400 VALIDACION, la base no cambia</w:t>
              <w:br/>
            </w:r>
            <w:r>
              <w:rPr>
                <w:rFonts w:ascii="Consolas" w:hAnsi="Consolas" w:eastAsia="Consolas"/>
                <w:sz w:val="16"/>
              </w:rPr>
              <w:t>21 | VERIFICADO    | Rechazo: JSON mal formado -&gt; 400 VALIDACION, la base no cambia</w:t>
              <w:br/>
            </w:r>
            <w:r>
              <w:rPr>
                <w:rFonts w:ascii="Consolas" w:hAnsi="Consolas" w:eastAsia="Consolas"/>
                <w:sz w:val="16"/>
              </w:rPr>
              <w:t>22 | VERIFICADO    | Rechazo: observacion de 201 caracteres -&gt; 400 VALIDACION, la base no cambia</w:t>
              <w:br/>
            </w:r>
            <w:r>
              <w:rPr>
                <w:rFonts w:ascii="Consolas" w:hAnsi="Consolas" w:eastAsia="Consolas"/>
                <w:sz w:val="16"/>
              </w:rPr>
              <w:t>23 | VERIFICADO    | Rechazo: valor 150, fuera del rango fisico -&gt; 422 REGLA_DE_NEGOCIO, la base no cambia</w:t>
              <w:br/>
            </w:r>
            <w:r>
              <w:rPr>
                <w:rFonts w:ascii="Consolas" w:hAnsi="Consolas" w:eastAsia="Consolas"/>
                <w:sz w:val="16"/>
              </w:rPr>
              <w:t>24 | VERIFICADO    | Rechazo: sensor 999, no existe -&gt; 404 NO_ENCONTRADO, la base no cambia</w:t>
              <w:br/>
            </w:r>
            <w:r>
              <w:rPr>
                <w:rFonts w:ascii="Consolas" w:hAnsi="Consolas" w:eastAsia="Consolas"/>
                <w:sz w:val="16"/>
              </w:rPr>
              <w:t>25 | VERIFICADO    | Sensor inactivo: 409 y la base no cambia</w:t>
              <w:br/>
            </w:r>
            <w:r>
              <w:rPr>
                <w:rFonts w:ascii="Consolas" w:hAnsi="Consolas" w:eastAsia="Consolas"/>
                <w:sz w:val="16"/>
              </w:rPr>
              <w:t>26 | VERIFICADO    | Registrar sin token: 401 y la base no cambia</w:t>
              <w:br/>
            </w:r>
            <w:r>
              <w:rPr>
                <w:rFonts w:ascii="Consolas" w:hAnsi="Consolas" w:eastAsia="Consolas"/>
                <w:sz w:val="16"/>
              </w:rPr>
              <w:t>27 | VERIFICADO    | Rol sin permiso de captura: 403 al registrar, 200 al consultar</w:t>
              <w:br/>
            </w:r>
            <w:r>
              <w:rPr>
                <w:rFonts w:ascii="Consolas" w:hAnsi="Consolas" w:eastAsia="Consolas"/>
                <w:sz w:val="16"/>
              </w:rPr>
              <w:t>28 | VERIFICADO    | Lectura inexistente: 404</w:t>
              <w:br/>
            </w:r>
            <w:r>
              <w:rPr>
                <w:rFonts w:ascii="Consolas" w:hAnsi="Consolas" w:eastAsia="Consolas"/>
                <w:sz w:val="16"/>
              </w:rPr>
              <w:t>29 | VERIFICADO    | CORS: solo se admite el origen del cliente Angular</w:t>
              <w:br/>
            </w:r>
            <w:r>
              <w:rPr>
                <w:rFonts w:ascii="Consolas" w:hAnsi="Consolas" w:eastAsia="Consolas"/>
                <w:sz w:val="16"/>
              </w:rPr>
              <w:t>30 | VERIFICADO    | Todo lo implementado esta en el contrato; lo pendiente son zonas, alertas y anotaciones</w:t>
            </w:r>
          </w:p>
        </w:tc>
      </w:tr>
    </w:tbl>
    <w:p>
      <w:pPr>
        <w:spacing w:after="40"/>
      </w:pPr>
    </w:p>
    <w:p>
      <w:pPr>
        <w:pStyle w:val="Heading2"/>
      </w:pPr>
      <w:r>
        <w:t>12.2 Recorrido del cliente en navegador (12 casos)</w:t>
      </w:r>
    </w:p>
    <w:p>
      <w:r>
        <w:rPr>
          <w:b w:val="0"/>
          <w:i w:val="0"/>
        </w:rPr>
        <w:t>Las capturas se tomaron con Playwright contra el cliente servido por ng serve, que reenvía /api a la API real.</w:t>
      </w:r>
    </w:p>
    <w:p>
      <w:pPr>
        <w:spacing w:after="40"/>
        <w:jc w:val="center"/>
      </w:pPr>
      <w:r>
        <w:drawing>
          <wp:inline xmlns:a="http://schemas.openxmlformats.org/drawingml/2006/main" xmlns:pic="http://schemas.openxmlformats.org/drawingml/2006/picture">
            <wp:extent cx="5940000" cy="4756641"/>
            <wp:docPr id="5" name="Picture 5"/>
            <wp:cNvGraphicFramePr>
              <a:graphicFrameLocks noChangeAspect="1"/>
            </wp:cNvGraphicFramePr>
            <a:graphic>
              <a:graphicData uri="http://schemas.openxmlformats.org/drawingml/2006/picture">
                <pic:pic>
                  <pic:nvPicPr>
                    <pic:cNvPr id="0" name="03_lecturas_observador.png"/>
                    <pic:cNvPicPr/>
                  </pic:nvPicPr>
                  <pic:blipFill>
                    <a:blip r:embed="rId15"/>
                    <a:stretch>
                      <a:fillRect/>
                    </a:stretch>
                  </pic:blipFill>
                  <pic:spPr>
                    <a:xfrm>
                      <a:off x="0" y="0"/>
                      <a:ext cx="5940000" cy="4756641"/>
                    </a:xfrm>
                    <a:prstGeom prst="rect"/>
                  </pic:spPr>
                </pic:pic>
              </a:graphicData>
            </a:graphic>
          </wp:inline>
        </w:drawing>
      </w:r>
    </w:p>
    <w:p>
      <w:pPr>
        <w:spacing w:after="200"/>
        <w:jc w:val="center"/>
      </w:pPr>
      <w:r>
        <w:rPr>
          <w:i/>
          <w:color w:val="555555"/>
          <w:sz w:val="19"/>
        </w:rPr>
        <w:t>Figura 5. El observador entra: formulario de captura e historial que llegan de la API.</w:t>
      </w:r>
    </w:p>
    <w:p>
      <w:pPr>
        <w:spacing w:after="40"/>
        <w:jc w:val="center"/>
      </w:pPr>
      <w:r>
        <w:drawing>
          <wp:inline xmlns:a="http://schemas.openxmlformats.org/drawingml/2006/main" xmlns:pic="http://schemas.openxmlformats.org/drawingml/2006/picture">
            <wp:extent cx="5940000" cy="5582672"/>
            <wp:docPr id="6" name="Picture 6"/>
            <wp:cNvGraphicFramePr>
              <a:graphicFrameLocks noChangeAspect="1"/>
            </wp:cNvGraphicFramePr>
            <a:graphic>
              <a:graphicData uri="http://schemas.openxmlformats.org/drawingml/2006/picture">
                <pic:pic>
                  <pic:nvPicPr>
                    <pic:cNvPr id="0" name="05_lectura_con_alerta.png"/>
                    <pic:cNvPicPr/>
                  </pic:nvPicPr>
                  <pic:blipFill>
                    <a:blip r:embed="rId16"/>
                    <a:stretch>
                      <a:fillRect/>
                    </a:stretch>
                  </pic:blipFill>
                  <pic:spPr>
                    <a:xfrm>
                      <a:off x="0" y="0"/>
                      <a:ext cx="5940000" cy="5582672"/>
                    </a:xfrm>
                    <a:prstGeom prst="rect"/>
                  </pic:spPr>
                </pic:pic>
              </a:graphicData>
            </a:graphic>
          </wp:inline>
        </w:drawing>
      </w:r>
    </w:p>
    <w:p>
      <w:pPr>
        <w:spacing w:after="200"/>
        <w:jc w:val="center"/>
      </w:pPr>
      <w:r>
        <w:rPr>
          <w:i/>
          <w:color w:val="555555"/>
          <w:sz w:val="19"/>
        </w:rPr>
        <w:t>Figura 6. Lectura de 38 °C: la API responde 201 con alerta ALTA y el cliente la muestra.</w:t>
      </w:r>
    </w:p>
    <w:p>
      <w:pPr>
        <w:spacing w:after="40"/>
        <w:jc w:val="center"/>
      </w:pPr>
      <w:r>
        <w:drawing>
          <wp:inline xmlns:a="http://schemas.openxmlformats.org/drawingml/2006/main" xmlns:pic="http://schemas.openxmlformats.org/drawingml/2006/picture">
            <wp:extent cx="5940000" cy="5415609"/>
            <wp:docPr id="7" name="Picture 7"/>
            <wp:cNvGraphicFramePr>
              <a:graphicFrameLocks noChangeAspect="1"/>
            </wp:cNvGraphicFramePr>
            <a:graphic>
              <a:graphicData uri="http://schemas.openxmlformats.org/drawingml/2006/picture">
                <pic:pic>
                  <pic:nvPicPr>
                    <pic:cNvPr id="0" name="06_valor_no_numerico.png"/>
                    <pic:cNvPicPr/>
                  </pic:nvPicPr>
                  <pic:blipFill>
                    <a:blip r:embed="rId17"/>
                    <a:stretch>
                      <a:fillRect/>
                    </a:stretch>
                  </pic:blipFill>
                  <pic:spPr>
                    <a:xfrm>
                      <a:off x="0" y="0"/>
                      <a:ext cx="5940000" cy="5415609"/>
                    </a:xfrm>
                    <a:prstGeom prst="rect"/>
                  </pic:spPr>
                </pic:pic>
              </a:graphicData>
            </a:graphic>
          </wp:inline>
        </w:drawing>
      </w:r>
    </w:p>
    <w:p>
      <w:pPr>
        <w:spacing w:after="200"/>
        <w:jc w:val="center"/>
      </w:pPr>
      <w:r>
        <w:rPr>
          <w:i/>
          <w:color w:val="555555"/>
          <w:sz w:val="19"/>
        </w:rPr>
        <w:t>Figura 7. Valor "abc": 400 con el error por campo; lo escrito se conserva.</w:t>
      </w:r>
    </w:p>
    <w:p>
      <w:pPr>
        <w:spacing w:after="40"/>
        <w:jc w:val="center"/>
      </w:pPr>
      <w:r>
        <w:drawing>
          <wp:inline xmlns:a="http://schemas.openxmlformats.org/drawingml/2006/main" xmlns:pic="http://schemas.openxmlformats.org/drawingml/2006/picture">
            <wp:extent cx="5940000" cy="5294953"/>
            <wp:docPr id="8" name="Picture 8"/>
            <wp:cNvGraphicFramePr>
              <a:graphicFrameLocks noChangeAspect="1"/>
            </wp:cNvGraphicFramePr>
            <a:graphic>
              <a:graphicData uri="http://schemas.openxmlformats.org/drawingml/2006/picture">
                <pic:pic>
                  <pic:nvPicPr>
                    <pic:cNvPr id="0" name="07_fuera_de_rango_fisico.png"/>
                    <pic:cNvPicPr/>
                  </pic:nvPicPr>
                  <pic:blipFill>
                    <a:blip r:embed="rId18"/>
                    <a:stretch>
                      <a:fillRect/>
                    </a:stretch>
                  </pic:blipFill>
                  <pic:spPr>
                    <a:xfrm>
                      <a:off x="0" y="0"/>
                      <a:ext cx="5940000" cy="5294953"/>
                    </a:xfrm>
                    <a:prstGeom prst="rect"/>
                  </pic:spPr>
                </pic:pic>
              </a:graphicData>
            </a:graphic>
          </wp:inline>
        </w:drawing>
      </w:r>
    </w:p>
    <w:p>
      <w:pPr>
        <w:spacing w:after="200"/>
        <w:jc w:val="center"/>
      </w:pPr>
      <w:r>
        <w:rPr>
          <w:i/>
          <w:color w:val="555555"/>
          <w:sz w:val="19"/>
        </w:rPr>
        <w:t>Figura 8. Valor 150: 422 con el rango físico; la base no cambia.</w:t>
      </w:r>
    </w:p>
    <w:p>
      <w:pPr>
        <w:spacing w:after="40"/>
        <w:jc w:val="center"/>
      </w:pPr>
      <w:r>
        <w:drawing>
          <wp:inline xmlns:a="http://schemas.openxmlformats.org/drawingml/2006/main" xmlns:pic="http://schemas.openxmlformats.org/drawingml/2006/picture">
            <wp:extent cx="5940000" cy="3763547"/>
            <wp:docPr id="9" name="Picture 9"/>
            <wp:cNvGraphicFramePr>
              <a:graphicFrameLocks noChangeAspect="1"/>
            </wp:cNvGraphicFramePr>
            <a:graphic>
              <a:graphicData uri="http://schemas.openxmlformats.org/drawingml/2006/picture">
                <pic:pic>
                  <pic:nvPicPr>
                    <pic:cNvPr id="0" name="09_lecturas_coordinacion.png"/>
                    <pic:cNvPicPr/>
                  </pic:nvPicPr>
                  <pic:blipFill>
                    <a:blip r:embed="rId19"/>
                    <a:stretch>
                      <a:fillRect/>
                    </a:stretch>
                  </pic:blipFill>
                  <pic:spPr>
                    <a:xfrm>
                      <a:off x="0" y="0"/>
                      <a:ext cx="5940000" cy="3763547"/>
                    </a:xfrm>
                    <a:prstGeom prst="rect"/>
                  </pic:spPr>
                </pic:pic>
              </a:graphicData>
            </a:graphic>
          </wp:inline>
        </w:drawing>
      </w:r>
    </w:p>
    <w:p>
      <w:pPr>
        <w:spacing w:after="200"/>
        <w:jc w:val="center"/>
      </w:pPr>
      <w:r>
        <w:rPr>
          <w:i/>
          <w:color w:val="555555"/>
          <w:sz w:val="19"/>
        </w:rPr>
        <w:t>Figura 9. Coordinación consulta el historial pero no tiene formulario de captura.</w:t>
      </w:r>
    </w:p>
    <w:p>
      <w:pPr>
        <w:spacing w:after="40"/>
        <w:jc w:val="center"/>
      </w:pPr>
      <w:r>
        <w:drawing>
          <wp:inline xmlns:a="http://schemas.openxmlformats.org/drawingml/2006/main" xmlns:pic="http://schemas.openxmlformats.org/drawingml/2006/picture">
            <wp:extent cx="5940000" cy="2835422"/>
            <wp:docPr id="10" name="Picture 10"/>
            <wp:cNvGraphicFramePr>
              <a:graphicFrameLocks noChangeAspect="1"/>
            </wp:cNvGraphicFramePr>
            <a:graphic>
              <a:graphicData uri="http://schemas.openxmlformats.org/drawingml/2006/picture">
                <pic:pic>
                  <pic:nvPicPr>
                    <pic:cNvPr id="0" name="10_token_invalido.png"/>
                    <pic:cNvPicPr/>
                  </pic:nvPicPr>
                  <pic:blipFill>
                    <a:blip r:embed="rId20"/>
                    <a:stretch>
                      <a:fillRect/>
                    </a:stretch>
                  </pic:blipFill>
                  <pic:spPr>
                    <a:xfrm>
                      <a:off x="0" y="0"/>
                      <a:ext cx="5940000" cy="2835422"/>
                    </a:xfrm>
                    <a:prstGeom prst="rect"/>
                  </pic:spPr>
                </pic:pic>
              </a:graphicData>
            </a:graphic>
          </wp:inline>
        </w:drawing>
      </w:r>
    </w:p>
    <w:p>
      <w:pPr>
        <w:spacing w:after="200"/>
        <w:jc w:val="center"/>
      </w:pPr>
      <w:r>
        <w:rPr>
          <w:i/>
          <w:color w:val="555555"/>
          <w:sz w:val="19"/>
        </w:rPr>
        <w:t>Figura 10. Token alterado en el navegador: la API responde 401 y el cliente regresa al acceso.</w:t>
      </w:r>
    </w:p>
    <w:p>
      <w:pPr>
        <w:spacing w:after="40"/>
        <w:jc w:val="center"/>
      </w:pPr>
      <w:r>
        <w:drawing>
          <wp:inline xmlns:a="http://schemas.openxmlformats.org/drawingml/2006/main" xmlns:pic="http://schemas.openxmlformats.org/drawingml/2006/picture">
            <wp:extent cx="5400000" cy="6378750"/>
            <wp:docPr id="11" name="Picture 11"/>
            <wp:cNvGraphicFramePr>
              <a:graphicFrameLocks noChangeAspect="1"/>
            </wp:cNvGraphicFramePr>
            <a:graphic>
              <a:graphicData uri="http://schemas.openxmlformats.org/drawingml/2006/picture">
                <pic:pic>
                  <pic:nvPicPr>
                    <pic:cNvPr id="0" name="11_swagger_ui.png"/>
                    <pic:cNvPicPr/>
                  </pic:nvPicPr>
                  <pic:blipFill>
                    <a:blip r:embed="rId21"/>
                    <a:stretch>
                      <a:fillRect/>
                    </a:stretch>
                  </pic:blipFill>
                  <pic:spPr>
                    <a:xfrm>
                      <a:off x="0" y="0"/>
                      <a:ext cx="5400000" cy="6378750"/>
                    </a:xfrm>
                    <a:prstGeom prst="rect"/>
                  </pic:spPr>
                </pic:pic>
              </a:graphicData>
            </a:graphic>
          </wp:inline>
        </w:drawing>
      </w:r>
    </w:p>
    <w:p>
      <w:pPr>
        <w:spacing w:after="200"/>
        <w:jc w:val="center"/>
      </w:pPr>
      <w:r>
        <w:rPr>
          <w:i/>
          <w:color w:val="555555"/>
          <w:sz w:val="19"/>
        </w:rPr>
        <w:t>Figura 11. Operaciones que springdoc deduce del código, en /swagger-ui.html.</w:t>
      </w:r>
    </w:p>
    <w:p>
      <w:pPr>
        <w:pStyle w:val="Heading2"/>
      </w:pPr>
      <w:r>
        <w:t>12.3 Base de datos detenida</w:t>
      </w:r>
    </w:p>
    <w:p>
      <w:r>
        <w:rPr>
          <w:b w:val="0"/>
          <w:i w:val="0"/>
        </w:rPr>
        <w:t>Con docker stop sobre el contenedor del proyecto (sin borrar nada), la salud responde 503, la consulta y el registro responden 503 BASE_NO_DISPONIBLE, el login sigue funcionando porque no usa la base, y al volver el contenedor la API se recupera sin reiniciarla. No quedó ninguna lectura a medias.</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6"/>
              </w:rPr>
              <w:t>--- GET /api/health</w:t>
              <w:br/>
            </w:r>
            <w:r>
              <w:rPr>
                <w:rFonts w:ascii="Consolas" w:hAnsi="Consolas" w:eastAsia="Consolas"/>
                <w:sz w:val="16"/>
              </w:rPr>
              <w:t>{"app":"huerto-api PR09 (P04 Spring Boot)","status":"UP","db":"UP","postgres":"PostgreSQL 16.15","lecturas":33}</w:t>
              <w:br/>
            </w:r>
            <w:r>
              <w:rPr>
                <w:rFonts w:ascii="Consolas" w:hAnsi="Consolas" w:eastAsia="Consolas"/>
                <w:sz w:val="16"/>
              </w:rPr>
              <w:t>[estado 200, 0.005914 s]</w:t>
              <w:br/>
            </w:r>
            <w:r>
              <w:rPr>
                <w:rFonts w:ascii="Consolas" w:hAnsi="Consolas" w:eastAsia="Consolas"/>
                <w:sz w:val="16"/>
              </w:rPr>
              <w:t>--- login de un usuario que no existe</w:t>
              <w:br/>
            </w:r>
            <w:r>
              <w:rPr>
                <w:rFonts w:ascii="Consolas" w:hAnsi="Consolas" w:eastAsia="Consolas"/>
                <w:sz w:val="16"/>
              </w:rPr>
              <w:t>{"codigo":"NO_AUTENTICADO","mensaje":"Usuario o contrasena incorrectos.","instante":"2026-09-29T12:42:19.4649254-06:00"}</w:t>
              <w:br/>
            </w:r>
            <w:r>
              <w:rPr>
                <w:rFonts w:ascii="Consolas" w:hAnsi="Consolas" w:eastAsia="Consolas"/>
                <w:sz w:val="16"/>
              </w:rPr>
              <w:t>[estado 401, 0.030221 s]</w:t>
              <w:br/>
            </w:r>
            <w:r>
              <w:rPr>
                <w:rFonts w:ascii="Consolas" w:hAnsi="Consolas" w:eastAsia="Consolas"/>
                <w:sz w:val="16"/>
              </w:rPr>
              <w:t>--- login de observador con contrasena incorrecta</w:t>
              <w:br/>
            </w:r>
            <w:r>
              <w:rPr>
                <w:rFonts w:ascii="Consolas" w:hAnsi="Consolas" w:eastAsia="Consolas"/>
                <w:sz w:val="16"/>
              </w:rPr>
              <w:t>{"codigo":"NO_AUTENTICADO","mensaje":"Usuario o contrasena incorrectos.","instante":"2026-09-29T12:42:19.5169765-06:00"}</w:t>
              <w:br/>
            </w:r>
            <w:r>
              <w:rPr>
                <w:rFonts w:ascii="Consolas" w:hAnsi="Consolas" w:eastAsia="Consolas"/>
                <w:sz w:val="16"/>
              </w:rPr>
              <w:t>[estado 401, 0.021950 s]</w:t>
              <w:br/>
            </w:r>
            <w:r>
              <w:rPr>
                <w:rFonts w:ascii="Consolas" w:hAnsi="Consolas" w:eastAsia="Consolas"/>
                <w:sz w:val="16"/>
              </w:rPr>
              <w:t>--- GET /api/health</w:t>
              <w:br/>
            </w:r>
            <w:r>
              <w:rPr>
                <w:rFonts w:ascii="Consolas" w:hAnsi="Consolas" w:eastAsia="Consolas"/>
                <w:sz w:val="16"/>
              </w:rPr>
              <w:t>{"app":"huerto-api PR09 (P04 Spring Boot)","status":"DOWN","db":"DOWN","error":"PostgreSQL no responde"}</w:t>
              <w:br/>
            </w:r>
            <w:r>
              <w:rPr>
                <w:rFonts w:ascii="Consolas" w:hAnsi="Consolas" w:eastAsia="Consolas"/>
                <w:sz w:val="16"/>
              </w:rPr>
              <w:t>[estado 503, 5.014689 s]</w:t>
              <w:br/>
            </w:r>
            <w:r>
              <w:rPr>
                <w:rFonts w:ascii="Consolas" w:hAnsi="Consolas" w:eastAsia="Consolas"/>
                <w:sz w:val="16"/>
              </w:rPr>
              <w:t>--- GET /api/sensores con token</w:t>
              <w:br/>
            </w:r>
            <w:r>
              <w:rPr>
                <w:rFonts w:ascii="Consolas" w:hAnsi="Consolas" w:eastAsia="Consolas"/>
                <w:sz w:val="16"/>
              </w:rPr>
              <w:t>{"codigo":"BASE_NO_DISPONIBLE","mensaje":"No fue posible completar la operacion en PostgreSQL; no se guardo nada.","instante":"2026-09-29T12:42:30.0616608-06:00"}</w:t>
              <w:br/>
            </w:r>
            <w:r>
              <w:rPr>
                <w:rFonts w:ascii="Consolas" w:hAnsi="Consolas" w:eastAsia="Consolas"/>
                <w:sz w:val="16"/>
              </w:rPr>
              <w:t>[estado 503, 5.018525 s]</w:t>
              <w:br/>
            </w:r>
            <w:r>
              <w:rPr>
                <w:rFonts w:ascii="Consolas" w:hAnsi="Consolas" w:eastAsia="Consolas"/>
                <w:sz w:val="16"/>
              </w:rPr>
              <w:t>--- POST /api/lecturas con token</w:t>
              <w:br/>
            </w:r>
            <w:r>
              <w:rPr>
                <w:rFonts w:ascii="Consolas" w:hAnsi="Consolas" w:eastAsia="Consolas"/>
                <w:sz w:val="16"/>
              </w:rPr>
              <w:t>{"codigo":"BASE_NO_DISPONIBLE","mensaje":"No fue posible completar la operacion en PostgreSQL; no se guardo nada.","instante":"2026-09-29T12:42:35.114822-06:00"}</w:t>
              <w:br/>
            </w:r>
            <w:r>
              <w:rPr>
                <w:rFonts w:ascii="Consolas" w:hAnsi="Consolas" w:eastAsia="Consolas"/>
                <w:sz w:val="16"/>
              </w:rPr>
              <w:t>[estado 503, 5.016927 s]</w:t>
              <w:br/>
            </w:r>
            <w:r>
              <w:rPr>
                <w:rFonts w:ascii="Consolas" w:hAnsi="Consolas" w:eastAsia="Consolas"/>
                <w:sz w:val="16"/>
              </w:rPr>
              <w:t>--- POST /api/auth/login (no usa la base)</w:t>
              <w:br/>
            </w:r>
            <w:r>
              <w:rPr>
                <w:rFonts w:ascii="Consolas" w:hAnsi="Consolas" w:eastAsia="Consolas"/>
                <w:sz w:val="16"/>
              </w:rPr>
              <w:t>[estado 200, 0.023324 s]</w:t>
              <w:br/>
            </w:r>
            <w:r>
              <w:rPr>
                <w:rFonts w:ascii="Consolas" w:hAnsi="Consolas" w:eastAsia="Consolas"/>
                <w:sz w:val="16"/>
              </w:rPr>
              <w:t>--- GET /api/health (la API se recupera sin reiniciarla)</w:t>
              <w:br/>
            </w:r>
            <w:r>
              <w:rPr>
                <w:rFonts w:ascii="Consolas" w:hAnsi="Consolas" w:eastAsia="Consolas"/>
                <w:sz w:val="16"/>
              </w:rPr>
              <w:t>{"app":"huerto-api PR09 (P04 Spring Boot)","status":"UP","db":"UP","postgres":"PostgreSQL 16.15","lecturas":33}</w:t>
              <w:br/>
            </w:r>
            <w:r>
              <w:rPr>
                <w:rFonts w:ascii="Consolas" w:hAnsi="Consolas" w:eastAsia="Consolas"/>
                <w:sz w:val="16"/>
              </w:rPr>
              <w:t>[estado 200, 0.004511 s]</w:t>
              <w:br/>
            </w:r>
            <w:r>
              <w:rPr>
                <w:rFonts w:ascii="Consolas" w:hAnsi="Consolas" w:eastAsia="Consolas"/>
                <w:sz w:val="16"/>
              </w:rPr>
              <w:t>lecturas con la observacion de esta prueba en PostgreSQL: 0</w:t>
            </w:r>
          </w:p>
        </w:tc>
      </w:tr>
    </w:tbl>
    <w:p>
      <w:pPr>
        <w:spacing w:after="40"/>
      </w:pPr>
    </w:p>
    <w:p>
      <w:pPr>
        <w:pStyle w:val="Heading1"/>
      </w:pPr>
      <w:r>
        <w:t>13. Problemas que tuvimos</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118"/>
            <w:shd w:val="clear" w:color="auto" w:fill="E6F2E8"/>
          </w:tcPr>
          <w:p>
            <w:r/>
            <w:r>
              <w:rPr>
                <w:b/>
                <w:sz w:val="18"/>
              </w:rPr>
              <w:t>Qué pasó</w:t>
            </w:r>
          </w:p>
        </w:tc>
        <w:tc>
          <w:tcPr>
            <w:tcW w:type="dxa" w:w="2268"/>
            <w:shd w:val="clear" w:color="auto" w:fill="E6F2E8"/>
          </w:tcPr>
          <w:p>
            <w:r/>
            <w:r>
              <w:rPr>
                <w:b/>
                <w:sz w:val="18"/>
              </w:rPr>
              <w:t>Cómo apareció</w:t>
            </w:r>
          </w:p>
        </w:tc>
        <w:tc>
          <w:tcPr>
            <w:tcW w:type="dxa" w:w="3969"/>
            <w:shd w:val="clear" w:color="auto" w:fill="E6F2E8"/>
          </w:tcPr>
          <w:p>
            <w:r/>
            <w:r>
              <w:rPr>
                <w:b/>
                <w:sz w:val="18"/>
              </w:rPr>
              <w:t>Qué hicimos</w:t>
            </w:r>
          </w:p>
        </w:tc>
      </w:tr>
      <w:tr>
        <w:trPr>
          <w:cantSplit/>
        </w:trPr>
        <w:tc>
          <w:tcPr>
            <w:tcW w:type="dxa" w:w="3118"/>
          </w:tcPr>
          <w:p>
            <w:r/>
            <w:r>
              <w:rPr>
                <w:sz w:val="18"/>
              </w:rPr>
              <w:t>El login sin contraseña respondía 401 y el contrato dice 400</w:t>
            </w:r>
          </w:p>
        </w:tc>
        <w:tc>
          <w:tcPr>
            <w:tcW w:type="dxa" w:w="2268"/>
          </w:tcPr>
          <w:p>
            <w:r/>
            <w:r>
              <w:rPr>
                <w:sz w:val="18"/>
              </w:rPr>
              <w:t>caso 04 de pruebas_api.py</w:t>
            </w:r>
          </w:p>
        </w:tc>
        <w:tc>
          <w:tcPr>
            <w:tcW w:type="dxa" w:w="3969"/>
          </w:tcPr>
          <w:p>
            <w:r/>
            <w:r>
              <w:rPr>
                <w:sz w:val="18"/>
              </w:rPr>
              <w:t>AuthController valida primero que vengan los dos campos</w:t>
            </w:r>
          </w:p>
        </w:tc>
      </w:tr>
      <w:tr>
        <w:trPr>
          <w:cantSplit/>
        </w:trPr>
        <w:tc>
          <w:tcPr>
            <w:tcW w:type="dxa" w:w="3118"/>
          </w:tcPr>
          <w:p>
            <w:r/>
            <w:r>
              <w:rPr>
                <w:sz w:val="18"/>
              </w:rPr>
              <w:t>Con la base detenida, POST /api/lecturas respondía 500 en lugar de 503</w:t>
            </w:r>
          </w:p>
        </w:tc>
        <w:tc>
          <w:tcPr>
            <w:tcW w:type="dxa" w:w="2268"/>
          </w:tcPr>
          <w:p>
            <w:r/>
            <w:r>
              <w:rPr>
                <w:sz w:val="18"/>
              </w:rPr>
              <w:t>prueba_base_detenida.sh</w:t>
            </w:r>
          </w:p>
        </w:tc>
        <w:tc>
          <w:tcPr>
            <w:tcW w:type="dxa" w:w="3969"/>
          </w:tcPr>
          <w:p>
            <w:r/>
            <w:r>
              <w:rPr>
                <w:sz w:val="18"/>
              </w:rPr>
              <w:t>Con @Transactional, si no hay conexión la excepción es CannotCreateTransactionException, que no es DataAccessException. El manejador atiende también TransactionException y se agregó la prueba baseNoDisponible</w:t>
            </w:r>
          </w:p>
        </w:tc>
      </w:tr>
      <w:tr>
        <w:trPr>
          <w:cantSplit/>
        </w:trPr>
        <w:tc>
          <w:tcPr>
            <w:tcW w:type="dxa" w:w="3118"/>
          </w:tcPr>
          <w:p>
            <w:r/>
            <w:r>
              <w:rPr>
                <w:sz w:val="18"/>
              </w:rPr>
              <w:t>/api/health publicaba la versión completa de PostgreSQL, con sistema operativo y compilador</w:t>
            </w:r>
          </w:p>
        </w:tc>
        <w:tc>
          <w:tcPr>
            <w:tcW w:type="dxa" w:w="2268"/>
          </w:tcPr>
          <w:p>
            <w:r/>
            <w:r>
              <w:rPr>
                <w:sz w:val="18"/>
              </w:rPr>
              <w:t>revisión de la respuesta</w:t>
            </w:r>
          </w:p>
        </w:tc>
        <w:tc>
          <w:tcPr>
            <w:tcW w:type="dxa" w:w="3969"/>
          </w:tcPr>
          <w:p>
            <w:r/>
            <w:r>
              <w:rPr>
                <w:sz w:val="18"/>
              </w:rPr>
              <w:t>Se recorta a "PostgreSQL 16.15"</w:t>
            </w:r>
          </w:p>
        </w:tc>
      </w:tr>
      <w:tr>
        <w:trPr>
          <w:cantSplit/>
        </w:trPr>
        <w:tc>
          <w:tcPr>
            <w:tcW w:type="dxa" w:w="3118"/>
          </w:tcPr>
          <w:p>
            <w:r/>
            <w:r>
              <w:rPr>
                <w:sz w:val="18"/>
              </w:rPr>
              <w:t>El registro de arranque de Spring Boot escribía el nombre del equipo y el usuario del sistema en la evidencia</w:t>
            </w:r>
          </w:p>
        </w:tc>
        <w:tc>
          <w:tcPr>
            <w:tcW w:type="dxa" w:w="2268"/>
          </w:tcPr>
          <w:p>
            <w:r/>
            <w:r>
              <w:rPr>
                <w:sz w:val="18"/>
              </w:rPr>
              <w:t>revisión de 09_api_arranque.txt</w:t>
            </w:r>
          </w:p>
        </w:tc>
        <w:tc>
          <w:tcPr>
            <w:tcW w:type="dxa" w:w="3969"/>
          </w:tcPr>
          <w:p>
            <w:r/>
            <w:r>
              <w:rPr>
                <w:sz w:val="18"/>
              </w:rPr>
              <w:t>spring.main.log-startup-info=false y el anonimizador sustituye ambos datos</w:t>
            </w:r>
          </w:p>
        </w:tc>
      </w:tr>
      <w:tr>
        <w:trPr>
          <w:cantSplit/>
        </w:trPr>
        <w:tc>
          <w:tcPr>
            <w:tcW w:type="dxa" w:w="3118"/>
          </w:tcPr>
          <w:p>
            <w:r/>
            <w:r>
              <w:rPr>
                <w:sz w:val="18"/>
              </w:rPr>
              <w:t>Las pruebas de Angular no arrancaban: el navegador no se conectaba a Karma</w:t>
            </w:r>
          </w:p>
        </w:tc>
        <w:tc>
          <w:tcPr>
            <w:tcW w:type="dxa" w:w="2268"/>
          </w:tcPr>
          <w:p>
            <w:r/>
            <w:r>
              <w:rPr>
                <w:sz w:val="18"/>
              </w:rPr>
              <w:t>ng test agotaba el tiempo tres veces</w:t>
            </w:r>
          </w:p>
        </w:tc>
        <w:tc>
          <w:tcPr>
            <w:tcW w:type="dxa" w:w="3969"/>
          </w:tcPr>
          <w:p>
            <w:r/>
            <w:r>
              <w:rPr>
                <w:sz w:val="18"/>
              </w:rPr>
              <w:t>Chromium reciente separa el modo sin ventana en chrome-headless-shell; el script usa ese ejecutable</w:t>
            </w:r>
          </w:p>
        </w:tc>
      </w:tr>
      <w:tr>
        <w:trPr>
          <w:cantSplit/>
        </w:trPr>
        <w:tc>
          <w:tcPr>
            <w:tcW w:type="dxa" w:w="3118"/>
          </w:tcPr>
          <w:p>
            <w:r/>
            <w:r>
              <w:rPr>
                <w:sz w:val="18"/>
              </w:rPr>
              <w:t>Un caso del recorrido fallaba por la propia prueba</w:t>
            </w:r>
          </w:p>
        </w:tc>
        <w:tc>
          <w:tcPr>
            <w:tcW w:type="dxa" w:w="2268"/>
          </w:tcPr>
          <w:p>
            <w:r/>
            <w:r>
              <w:rPr>
                <w:sz w:val="18"/>
              </w:rPr>
              <w:t>caso 03 de recorrido_angular.py</w:t>
            </w:r>
          </w:p>
        </w:tc>
        <w:tc>
          <w:tcPr>
            <w:tcW w:type="dxa" w:w="3969"/>
          </w:tcPr>
          <w:p>
            <w:r/>
            <w:r>
              <w:rPr>
                <w:sz w:val="18"/>
              </w:rPr>
              <w:t>Buscaba una URL que terminara en /api/sensores y el cliente envía ?activo=true</w:t>
            </w:r>
          </w:p>
        </w:tc>
      </w:tr>
    </w:tbl>
    <w:p>
      <w:pPr>
        <w:spacing w:after="40"/>
      </w:pPr>
    </w:p>
    <w:p>
      <w:r>
        <w:rPr>
          <w:b w:val="0"/>
          <w:i w:val="0"/>
        </w:rPr>
        <w:t>Los seis están en docs/bitacora.md con hora, comando y resultado tal cual salió.</w:t>
      </w:r>
    </w:p>
    <w:p>
      <w:pPr>
        <w:pStyle w:val="Heading1"/>
      </w:pPr>
      <w:r>
        <w:t>14. Relación con la rúbrica R04</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118"/>
            <w:shd w:val="clear" w:color="auto" w:fill="E6F2E8"/>
          </w:tcPr>
          <w:p>
            <w:r/>
            <w:r>
              <w:rPr>
                <w:b/>
                <w:sz w:val="18"/>
              </w:rPr>
              <w:t>Criterio</w:t>
            </w:r>
          </w:p>
        </w:tc>
        <w:tc>
          <w:tcPr>
            <w:tcW w:type="dxa" w:w="680"/>
            <w:shd w:val="clear" w:color="auto" w:fill="E6F2E8"/>
          </w:tcPr>
          <w:p>
            <w:r/>
            <w:r>
              <w:rPr>
                <w:b/>
                <w:sz w:val="18"/>
              </w:rPr>
              <w:t>Pts</w:t>
            </w:r>
          </w:p>
        </w:tc>
        <w:tc>
          <w:tcPr>
            <w:tcW w:type="dxa" w:w="5556"/>
            <w:shd w:val="clear" w:color="auto" w:fill="E6F2E8"/>
          </w:tcPr>
          <w:p>
            <w:r/>
            <w:r>
              <w:rPr>
                <w:b/>
                <w:sz w:val="18"/>
              </w:rPr>
              <w:t>Dónde está</w:t>
            </w:r>
          </w:p>
        </w:tc>
      </w:tr>
      <w:tr>
        <w:trPr>
          <w:cantSplit/>
        </w:trPr>
        <w:tc>
          <w:tcPr>
            <w:tcW w:type="dxa" w:w="3118"/>
          </w:tcPr>
          <w:p>
            <w:r/>
            <w:r>
              <w:rPr>
                <w:sz w:val="18"/>
              </w:rPr>
              <w:t>Diagrama de arquitectura</w:t>
            </w:r>
          </w:p>
        </w:tc>
        <w:tc>
          <w:tcPr>
            <w:tcW w:type="dxa" w:w="680"/>
          </w:tcPr>
          <w:p>
            <w:r/>
            <w:r>
              <w:rPr>
                <w:sz w:val="18"/>
              </w:rPr>
              <w:t>3</w:t>
            </w:r>
          </w:p>
        </w:tc>
        <w:tc>
          <w:tcPr>
            <w:tcW w:type="dxa" w:w="5556"/>
          </w:tcPr>
          <w:p>
            <w:r/>
            <w:r>
              <w:rPr>
                <w:sz w:val="18"/>
              </w:rPr>
              <w:t>Figuras 1 a 3 (componentes, secuencia, despliegue) y sección 3; docs/p04/arquitectura.md</w:t>
            </w:r>
          </w:p>
        </w:tc>
      </w:tr>
      <w:tr>
        <w:trPr>
          <w:cantSplit/>
        </w:trPr>
        <w:tc>
          <w:tcPr>
            <w:tcW w:type="dxa" w:w="3118"/>
          </w:tcPr>
          <w:p>
            <w:r/>
            <w:r>
              <w:rPr>
                <w:sz w:val="18"/>
              </w:rPr>
              <w:t>Justificación Angular/Spring Boot (decisiones y alternativas)</w:t>
            </w:r>
          </w:p>
        </w:tc>
        <w:tc>
          <w:tcPr>
            <w:tcW w:type="dxa" w:w="680"/>
          </w:tcPr>
          <w:p>
            <w:r/>
            <w:r>
              <w:rPr>
                <w:sz w:val="18"/>
              </w:rPr>
              <w:t>2.5</w:t>
            </w:r>
          </w:p>
        </w:tc>
        <w:tc>
          <w:tcPr>
            <w:tcW w:type="dxa" w:w="5556"/>
          </w:tcPr>
          <w:p>
            <w:r/>
            <w:r>
              <w:rPr>
                <w:sz w:val="18"/>
              </w:rPr>
              <w:t>Sección 5, decisiones D1 a D9; versiones en 00_versiones.txt</w:t>
            </w:r>
          </w:p>
        </w:tc>
      </w:tr>
      <w:tr>
        <w:trPr>
          <w:cantSplit/>
        </w:trPr>
        <w:tc>
          <w:tcPr>
            <w:tcW w:type="dxa" w:w="3118"/>
          </w:tcPr>
          <w:p>
            <w:r/>
            <w:r>
              <w:rPr>
                <w:sz w:val="18"/>
              </w:rPr>
              <w:t>Modelo PostgreSQL</w:t>
            </w:r>
          </w:p>
        </w:tc>
        <w:tc>
          <w:tcPr>
            <w:tcW w:type="dxa" w:w="680"/>
          </w:tcPr>
          <w:p>
            <w:r/>
            <w:r>
              <w:rPr>
                <w:sz w:val="18"/>
              </w:rPr>
              <w:t>2</w:t>
            </w:r>
          </w:p>
        </w:tc>
        <w:tc>
          <w:tcPr>
            <w:tcW w:type="dxa" w:w="5556"/>
          </w:tcPr>
          <w:p>
            <w:r/>
            <w:r>
              <w:rPr>
                <w:sz w:val="18"/>
              </w:rPr>
              <w:t>Sección 6; docs/p04/modelo-datos.md; sql/01_schema.sql; 08_postgres_antes.txt y 12_postgres_despues.txt</w:t>
            </w:r>
          </w:p>
        </w:tc>
      </w:tr>
      <w:tr>
        <w:trPr>
          <w:cantSplit/>
        </w:trPr>
        <w:tc>
          <w:tcPr>
            <w:tcW w:type="dxa" w:w="3118"/>
          </w:tcPr>
          <w:p>
            <w:r/>
            <w:r>
              <w:rPr>
                <w:sz w:val="18"/>
              </w:rPr>
              <w:t>Endpoints y contratos</w:t>
            </w:r>
          </w:p>
        </w:tc>
        <w:tc>
          <w:tcPr>
            <w:tcW w:type="dxa" w:w="680"/>
          </w:tcPr>
          <w:p>
            <w:r/>
            <w:r>
              <w:rPr>
                <w:sz w:val="18"/>
              </w:rPr>
              <w:t>2.5</w:t>
            </w:r>
          </w:p>
        </w:tc>
        <w:tc>
          <w:tcPr>
            <w:tcW w:type="dxa" w:w="5556"/>
          </w:tcPr>
          <w:p>
            <w:r/>
            <w:r>
              <w:rPr>
                <w:sz w:val="18"/>
              </w:rPr>
              <w:t>Sección 7; docs/p04/openapi.yaml (10 operaciones, 16 esquemas); 30 casos en pruebas_api.txt</w:t>
            </w:r>
          </w:p>
        </w:tc>
      </w:tr>
      <w:tr>
        <w:trPr>
          <w:cantSplit/>
        </w:trPr>
        <w:tc>
          <w:tcPr>
            <w:tcW w:type="dxa" w:w="3118"/>
          </w:tcPr>
          <w:p>
            <w:r/>
            <w:r>
              <w:rPr>
                <w:sz w:val="18"/>
              </w:rPr>
              <w:t>Aportación individual (bitácora, commits o explicación propia)</w:t>
            </w:r>
          </w:p>
        </w:tc>
        <w:tc>
          <w:tcPr>
            <w:tcW w:type="dxa" w:w="680"/>
          </w:tcPr>
          <w:p>
            <w:r/>
            <w:r>
              <w:rPr>
                <w:sz w:val="18"/>
              </w:rPr>
              <w:t>2</w:t>
            </w:r>
          </w:p>
        </w:tc>
        <w:tc>
          <w:tcPr>
            <w:tcW w:type="dxa" w:w="5556"/>
          </w:tcPr>
          <w:p>
            <w:r/>
            <w:r>
              <w:rPr>
                <w:sz w:val="18"/>
              </w:rPr>
              <w:t>P04_APELLIDO_NOMBRE de cada integrante; docs/bitacora.md entradas 25 a 33; git log</w:t>
            </w:r>
          </w:p>
        </w:tc>
      </w:tr>
    </w:tbl>
    <w:p>
      <w:pPr>
        <w:spacing w:after="40"/>
      </w:pPr>
    </w:p>
    <w:p>
      <w:r>
        <w:rPr>
          <w:b w:val="0"/>
          <w:i w:val="0"/>
        </w:rPr>
        <w:t>El índice que relaciona cada archivo de evidencia con su criterio está en docs/p04/evidencia/INDICE.md.</w:t>
      </w:r>
    </w:p>
    <w:p>
      <w:pPr>
        <w:pStyle w:val="Heading1"/>
      </w:pPr>
      <w:r>
        <w:t>15. Aportación individual</w:t>
      </w:r>
    </w:p>
    <w:p>
      <w:r>
        <w:rPr>
          <w:b w:val="0"/>
          <w:i w:val="0"/>
        </w:rPr>
        <w:t>La justificación individual se entrega aparte, con el nombre P04_APELLIDO_NOMBRE. Cada integrante escribe la suya: qué aportó, con el lugar del repositorio donde se ve, y una decisión técnica justificada con al menos una alternativa. Nadie escribe el registro de otra persona. Los commits de P04 en el repositorio están a nombre de la cuenta que hizo la integración (zywoxxx). El reparto acordado en el acta sigue siendo el mismo: desarrollo web (Juan Pablo Kuri Ricardez), datos (Pedro García Padilla), evidencia y documentación (Alejandro Pacheco Luna y Ariadna Trejo Álvarez).</w:t>
      </w:r>
    </w:p>
    <w:p>
      <w:pPr>
        <w:pStyle w:val="Heading1"/>
      </w:pPr>
      <w:r>
        <w:t>16. Limitaciones y pendientes</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969"/>
            <w:shd w:val="clear" w:color="auto" w:fill="E6F2E8"/>
          </w:tcPr>
          <w:p>
            <w:r/>
            <w:r>
              <w:rPr>
                <w:b/>
                <w:sz w:val="18"/>
              </w:rPr>
              <w:t>Asunto</w:t>
            </w:r>
          </w:p>
        </w:tc>
        <w:tc>
          <w:tcPr>
            <w:tcW w:type="dxa" w:w="1701"/>
            <w:shd w:val="clear" w:color="auto" w:fill="E6F2E8"/>
          </w:tcPr>
          <w:p>
            <w:r/>
            <w:r>
              <w:rPr>
                <w:b/>
                <w:sz w:val="18"/>
              </w:rPr>
              <w:t>Estado</w:t>
            </w:r>
          </w:p>
        </w:tc>
        <w:tc>
          <w:tcPr>
            <w:tcW w:type="dxa" w:w="3685"/>
            <w:shd w:val="clear" w:color="auto" w:fill="E6F2E8"/>
          </w:tcPr>
          <w:p>
            <w:r/>
            <w:r>
              <w:rPr>
                <w:b/>
                <w:sz w:val="18"/>
              </w:rPr>
              <w:t>Nota</w:t>
            </w:r>
          </w:p>
        </w:tc>
      </w:tr>
      <w:tr>
        <w:trPr>
          <w:cantSplit/>
        </w:trPr>
        <w:tc>
          <w:tcPr>
            <w:tcW w:type="dxa" w:w="3969"/>
          </w:tcPr>
          <w:p>
            <w:r/>
            <w:r>
              <w:rPr>
                <w:sz w:val="18"/>
              </w:rPr>
              <w:t>GET /api/zonas, GET /api/alertas, GET y POST /api/anotaciones y sus vistas</w:t>
            </w:r>
          </w:p>
        </w:tc>
        <w:tc>
          <w:tcPr>
            <w:tcW w:type="dxa" w:w="1701"/>
          </w:tcPr>
          <w:p>
            <w:r/>
            <w:r>
              <w:rPr>
                <w:sz w:val="18"/>
              </w:rPr>
              <w:t>PENDIENTE</w:t>
            </w:r>
          </w:p>
        </w:tc>
        <w:tc>
          <w:tcPr>
            <w:tcW w:type="dxa" w:w="3685"/>
          </w:tcPr>
          <w:p>
            <w:r/>
            <w:r>
              <w:rPr>
                <w:sz w:val="18"/>
              </w:rPr>
              <w:t>Definidos en el contrato; sin código</w:t>
            </w:r>
          </w:p>
        </w:tc>
      </w:tr>
      <w:tr>
        <w:trPr>
          <w:cantSplit/>
        </w:trPr>
        <w:tc>
          <w:tcPr>
            <w:tcW w:type="dxa" w:w="3969"/>
          </w:tcPr>
          <w:p>
            <w:r/>
            <w:r>
              <w:rPr>
                <w:sz w:val="18"/>
              </w:rPr>
              <w:t>Caducidad real del token a los 30 minutos</w:t>
            </w:r>
          </w:p>
        </w:tc>
        <w:tc>
          <w:tcPr>
            <w:tcW w:type="dxa" w:w="1701"/>
          </w:tcPr>
          <w:p>
            <w:r/>
            <w:r>
              <w:rPr>
                <w:sz w:val="18"/>
              </w:rPr>
              <w:t>NO_VERIFICADO</w:t>
            </w:r>
          </w:p>
        </w:tc>
        <w:tc>
          <w:tcPr>
            <w:tcW w:type="dxa" w:w="3685"/>
          </w:tcPr>
          <w:p>
            <w:r/>
            <w:r>
              <w:rPr>
                <w:sz w:val="18"/>
              </w:rPr>
              <w:t>Probada con reloj fijo en JUnit; no se esperó media hora</w:t>
            </w:r>
          </w:p>
        </w:tc>
      </w:tr>
      <w:tr>
        <w:trPr>
          <w:cantSplit/>
        </w:trPr>
        <w:tc>
          <w:tcPr>
            <w:tcW w:type="dxa" w:w="3969"/>
          </w:tcPr>
          <w:p>
            <w:r/>
            <w:r>
              <w:rPr>
                <w:sz w:val="18"/>
              </w:rPr>
              <w:t>Rol RESPONSABLE contra la API</w:t>
            </w:r>
          </w:p>
        </w:tc>
        <w:tc>
          <w:tcPr>
            <w:tcW w:type="dxa" w:w="1701"/>
          </w:tcPr>
          <w:p>
            <w:r/>
            <w:r>
              <w:rPr>
                <w:sz w:val="18"/>
              </w:rPr>
              <w:t>NO_VERIFICADO</w:t>
            </w:r>
          </w:p>
        </w:tc>
        <w:tc>
          <w:tcPr>
            <w:tcW w:type="dxa" w:w="3685"/>
          </w:tcPr>
          <w:p>
            <w:r/>
            <w:r>
              <w:rPr>
                <w:sz w:val="18"/>
              </w:rPr>
              <w:t>Se probó COORDINACION; ambos tienen los mismos permisos</w:t>
            </w:r>
          </w:p>
        </w:tc>
      </w:tr>
      <w:tr>
        <w:trPr>
          <w:cantSplit/>
        </w:trPr>
        <w:tc>
          <w:tcPr>
            <w:tcW w:type="dxa" w:w="3969"/>
          </w:tcPr>
          <w:p>
            <w:r/>
            <w:r>
              <w:rPr>
                <w:sz w:val="18"/>
              </w:rPr>
              <w:t>Petición CORS real desde otro origen en el navegador</w:t>
            </w:r>
          </w:p>
        </w:tc>
        <w:tc>
          <w:tcPr>
            <w:tcW w:type="dxa" w:w="1701"/>
          </w:tcPr>
          <w:p>
            <w:r/>
            <w:r>
              <w:rPr>
                <w:sz w:val="18"/>
              </w:rPr>
              <w:t>NO_VERIFICADO</w:t>
            </w:r>
          </w:p>
        </w:tc>
        <w:tc>
          <w:tcPr>
            <w:tcW w:type="dxa" w:w="3685"/>
          </w:tcPr>
          <w:p>
            <w:r/>
            <w:r>
              <w:rPr>
                <w:sz w:val="18"/>
              </w:rPr>
              <w:t>Se probó el preflight con peticiones directas</w:t>
            </w:r>
          </w:p>
        </w:tc>
      </w:tr>
      <w:tr>
        <w:trPr>
          <w:cantSplit/>
        </w:trPr>
        <w:tc>
          <w:tcPr>
            <w:tcW w:type="dxa" w:w="3969"/>
          </w:tcPr>
          <w:p>
            <w:r/>
            <w:r>
              <w:rPr>
                <w:sz w:val="18"/>
              </w:rPr>
              <w:t>Servir el resultado de ng build; despliegue en Linux</w:t>
            </w:r>
          </w:p>
        </w:tc>
        <w:tc>
          <w:tcPr>
            <w:tcW w:type="dxa" w:w="1701"/>
          </w:tcPr>
          <w:p>
            <w:r/>
            <w:r>
              <w:rPr>
                <w:sz w:val="18"/>
              </w:rPr>
              <w:t>NO_VERIFICADO</w:t>
            </w:r>
          </w:p>
        </w:tc>
        <w:tc>
          <w:tcPr>
            <w:tcW w:type="dxa" w:w="3685"/>
          </w:tcPr>
          <w:p>
            <w:r/>
            <w:r>
              <w:rPr>
                <w:sz w:val="18"/>
              </w:rPr>
              <w:t>Solo ng serve en Windows 11</w:t>
            </w:r>
          </w:p>
        </w:tc>
      </w:tr>
      <w:tr>
        <w:trPr>
          <w:cantSplit/>
        </w:trPr>
        <w:tc>
          <w:tcPr>
            <w:tcW w:type="dxa" w:w="3969"/>
          </w:tcPr>
          <w:p>
            <w:r/>
            <w:r>
              <w:rPr>
                <w:sz w:val="18"/>
              </w:rPr>
              <w:t>Reproducción por otro integrante en máquina limpia</w:t>
            </w:r>
          </w:p>
        </w:tc>
        <w:tc>
          <w:tcPr>
            <w:tcW w:type="dxa" w:w="1701"/>
          </w:tcPr>
          <w:p>
            <w:r/>
            <w:r>
              <w:rPr>
                <w:sz w:val="18"/>
              </w:rPr>
              <w:t>PENDIENTE</w:t>
            </w:r>
          </w:p>
        </w:tc>
        <w:tc>
          <w:tcPr>
            <w:tcW w:type="dxa" w:w="3685"/>
          </w:tcPr>
          <w:p>
            <w:r/>
            <w:r>
              <w:rPr>
                <w:sz w:val="18"/>
              </w:rPr>
              <w:t>CA05</w:t>
            </w:r>
          </w:p>
        </w:tc>
      </w:tr>
      <w:tr>
        <w:trPr>
          <w:cantSplit/>
        </w:trPr>
        <w:tc>
          <w:tcPr>
            <w:tcW w:type="dxa" w:w="3969"/>
          </w:tcPr>
          <w:p>
            <w:r/>
            <w:r>
              <w:rPr>
                <w:sz w:val="18"/>
              </w:rPr>
              <w:t>Confirmación del facilitador en F02</w:t>
            </w:r>
          </w:p>
        </w:tc>
        <w:tc>
          <w:tcPr>
            <w:tcW w:type="dxa" w:w="1701"/>
          </w:tcPr>
          <w:p>
            <w:r/>
            <w:r>
              <w:rPr>
                <w:sz w:val="18"/>
              </w:rPr>
              <w:t>PENDIENTE</w:t>
            </w:r>
          </w:p>
        </w:tc>
        <w:tc>
          <w:tcPr>
            <w:tcW w:type="dxa" w:w="3685"/>
          </w:tcPr>
          <w:p>
            <w:r/>
            <w:r>
              <w:rPr>
                <w:sz w:val="18"/>
              </w:rPr>
              <w:t>No se afirma que esté confirmada</w:t>
            </w:r>
          </w:p>
        </w:tc>
      </w:tr>
    </w:tbl>
    <w:p>
      <w:pPr>
        <w:spacing w:after="40"/>
      </w:pPr>
    </w:p>
    <w:p>
      <w:r>
        <w:rPr>
          <w:b w:val="0"/>
          <w:i w:val="0"/>
        </w:rPr>
        <w:t>Otras limitaciones: un token emitido no se puede revocar; se pierde al cerrar la pestaña; no hay límite de intentos; los usuarios están en un archivo dentro del jar; springdoc nombra los esquemas según las clases Java, así que se comparan rutas y métodos, no nombres; las lecturas de prueba quedan en la base hasta correr cleanup.sh.</w:t>
      </w:r>
    </w:p>
    <w:p>
      <w:pPr>
        <w:pStyle w:val="Heading1"/>
      </w:pPr>
      <w:r>
        <w:t>Anexo. Comandos</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docker compose -f docker/docker-compose.yml up -d        # la misma base de P02 y P03</w:t>
              <w:br/>
            </w:r>
            <w:r>
              <w:rPr>
                <w:rFonts w:ascii="Consolas" w:hAnsi="Consolas" w:eastAsia="Consolas"/>
                <w:sz w:val="17"/>
              </w:rPr>
              <w:t>cd frontend-angular &amp;&amp; npm ci &amp;&amp; cd ..                   # una vez</w:t>
              <w:br/>
            </w:r>
            <w:r>
              <w:rPr>
                <w:rFonts w:ascii="Consolas" w:hAnsi="Consolas" w:eastAsia="Consolas"/>
                <w:sz w:val="17"/>
              </w:rPr>
              <w:t>python -m pip install pyyaml openapi-spec-validator jsonschema playwright &amp;&amp; python -m playwright install chromium</w:t>
              <w:br/>
            </w:r>
            <w:r>
              <w:rPr>
                <w:rFonts w:ascii="Consolas" w:hAnsi="Consolas" w:eastAsia="Consolas"/>
                <w:sz w:val="17"/>
              </w:rPr>
              <w:br/>
            </w:r>
            <w:r>
              <w:rPr>
                <w:rFonts w:ascii="Consolas" w:hAnsi="Consolas" w:eastAsia="Consolas"/>
                <w:sz w:val="17"/>
              </w:rPr>
              <w:t># API (terminal 1)</w:t>
              <w:br/>
            </w:r>
            <w:r>
              <w:rPr>
                <w:rFonts w:ascii="Consolas" w:hAnsi="Consolas" w:eastAsia="Consolas"/>
                <w:sz w:val="17"/>
              </w:rPr>
              <w:t>export DB_URL=jdbc:postgresql://localhost:5436/huerto_db DB_USER=huerto_app DB_PASSWORD=huerto_dev</w:t>
              <w:br/>
            </w:r>
            <w:r>
              <w:rPr>
                <w:rFonts w:ascii="Consolas" w:hAnsi="Consolas" w:eastAsia="Consolas"/>
                <w:sz w:val="17"/>
              </w:rPr>
              <w:t>mvn -f api-spring/pom.xml clean package &amp;&amp; java -jar api-spring/target/api-spring.jar</w:t>
              <w:br/>
            </w:r>
            <w:r>
              <w:rPr>
                <w:rFonts w:ascii="Consolas" w:hAnsi="Consolas" w:eastAsia="Consolas"/>
                <w:sz w:val="17"/>
              </w:rPr>
              <w:br/>
            </w:r>
            <w:r>
              <w:rPr>
                <w:rFonts w:ascii="Consolas" w:hAnsi="Consolas" w:eastAsia="Consolas"/>
                <w:sz w:val="17"/>
              </w:rPr>
              <w:t># Cliente (terminal 2)</w:t>
              <w:br/>
            </w:r>
            <w:r>
              <w:rPr>
                <w:rFonts w:ascii="Consolas" w:hAnsi="Consolas" w:eastAsia="Consolas"/>
                <w:sz w:val="17"/>
              </w:rPr>
              <w:t>cd frontend-angular &amp;&amp; npx ng serve                      # http://localhost:4200</w:t>
              <w:br/>
            </w:r>
            <w:r>
              <w:rPr>
                <w:rFonts w:ascii="Consolas" w:hAnsi="Consolas" w:eastAsia="Consolas"/>
                <w:sz w:val="17"/>
              </w:rPr>
              <w:br/>
            </w:r>
            <w:r>
              <w:rPr>
                <w:rFonts w:ascii="Consolas" w:hAnsi="Consolas" w:eastAsia="Consolas"/>
                <w:sz w:val="17"/>
              </w:rPr>
              <w:t># Verificación y limpieza (con la API y el cliente detenidos)</w:t>
              <w:br/>
            </w:r>
            <w:r>
              <w:rPr>
                <w:rFonts w:ascii="Consolas" w:hAnsi="Consolas" w:eastAsia="Consolas"/>
                <w:sz w:val="17"/>
              </w:rPr>
              <w:t>./scripts/verify-module.sh M04</w:t>
              <w:br/>
            </w:r>
            <w:r>
              <w:rPr>
                <w:rFonts w:ascii="Consolas" w:hAnsi="Consolas" w:eastAsia="Consolas"/>
                <w:sz w:val="17"/>
              </w:rPr>
              <w:t>./scripts/prueba_base_detenida.sh</w:t>
              <w:br/>
            </w:r>
            <w:r>
              <w:rPr>
                <w:rFonts w:ascii="Consolas" w:hAnsi="Consolas" w:eastAsia="Consolas"/>
                <w:sz w:val="17"/>
              </w:rPr>
              <w:t>./scripts/cleanup.sh</w:t>
            </w:r>
          </w:p>
        </w:tc>
      </w:tr>
    </w:tbl>
    <w:p>
      <w:pPr>
        <w:spacing w:after="4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7"/>
      </w:rPr>
      <w:t>DSW-19559 · P04 · Equipo DSW-E01 · PR09 Monitoreo de huerto o ambiente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2F6B3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6B3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F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