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3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CarbonLife 碳足迹</w:t>
      </w:r>
    </w:p>
    <w:p>
      <w:pPr>
        <w:spacing w:lineRule="auto"/>
      </w:pPr>
      <w:r>
        <w:rPr/>
        <w:t xml:space="preserve">基于 HarmonyOS 的低碳生活记录与激励应用</w:t>
      </w:r>
    </w:p>
    <w:p>
      <w:pPr>
        <w:spacing w:lineRule="auto"/>
      </w:pPr>
      <w:r>
        <w:rPr/>
        <w:t xml:space="preserve">     参赛设计文档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2026 年 10 月   </w:t>
      </w:r>
    </w:p>
    <w:p>
      <w:pPr>
        <w:spacing w:lineRule="auto"/>
      </w:pPr>
      <w:r>
        <w:rPr/>
        <w:t xml:space="preserve">     说明：按大赛要求，本材料已去标识化，不体现团队、成员、指导老师及院校信息。   </w:t>
      </w:r>
    </w:p>
    <w:p>
      <w:pPr>
        <w:spacing w:lineRule="auto"/>
      </w:pPr>
      <w:r>
        <w:rPr/>
        <w:t xml:space="preserve"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目录</w:t>
      </w:r>
    </w:p>
    <w:p>
      <w:pPr>
        <w:numPr>
          <w:ilvl w:val="0"/>
          <w:numId w:val="1"/>
        </w:numPr>
        <w:spacing w:lineRule="auto"/>
      </w:pPr>
      <w:r>
        <w:rPr/>
        <w:t xml:space="preserve">项目概述与选题意义</w:t>
      </w:r>
    </w:p>
    <w:p>
      <w:pPr>
        <w:numPr>
          <w:ilvl w:val="0"/>
          <w:numId w:val="1"/>
        </w:numPr>
        <w:spacing w:lineRule="auto"/>
      </w:pPr>
      <w:r>
        <w:rPr/>
        <w:t xml:space="preserve">需求分析</w:t>
      </w:r>
    </w:p>
    <w:p>
      <w:pPr>
        <w:numPr>
          <w:ilvl w:val="0"/>
          <w:numId w:val="1"/>
        </w:numPr>
        <w:spacing w:lineRule="auto"/>
      </w:pPr>
      <w:r>
        <w:rPr/>
        <w:t xml:space="preserve">系统设计</w:t>
      </w:r>
    </w:p>
    <w:p>
      <w:pPr>
        <w:numPr>
          <w:ilvl w:val="0"/>
          <w:numId w:val="1"/>
        </w:numPr>
        <w:spacing w:lineRule="auto"/>
      </w:pPr>
      <w:r>
        <w:rPr/>
        <w:t xml:space="preserve">核心功能详述</w:t>
      </w:r>
    </w:p>
    <w:p>
      <w:pPr>
        <w:numPr>
          <w:ilvl w:val="0"/>
          <w:numId w:val="1"/>
        </w:numPr>
        <w:spacing w:lineRule="auto"/>
      </w:pPr>
      <w:r>
        <w:rPr/>
        <w:t xml:space="preserve">设计系统与视觉规范</w:t>
      </w:r>
    </w:p>
    <w:p>
      <w:pPr>
        <w:numPr>
          <w:ilvl w:val="0"/>
          <w:numId w:val="1"/>
        </w:numPr>
        <w:spacing w:lineRule="auto"/>
      </w:pPr>
      <w:r>
        <w:rPr/>
        <w:t xml:space="preserve">隐私与权限</w:t>
      </w:r>
    </w:p>
    <w:p>
      <w:pPr>
        <w:numPr>
          <w:ilvl w:val="0"/>
          <w:numId w:val="1"/>
        </w:numPr>
        <w:spacing w:lineRule="auto"/>
      </w:pPr>
      <w:r>
        <w:rPr/>
        <w:t xml:space="preserve">创新点与项目难点</w:t>
      </w:r>
    </w:p>
    <w:p>
      <w:pPr>
        <w:numPr>
          <w:ilvl w:val="0"/>
          <w:numId w:val="1"/>
        </w:numPr>
        <w:spacing w:lineRule="auto"/>
      </w:pPr>
      <w:r>
        <w:rPr/>
        <w:t xml:space="preserve">测试与验证</w:t>
      </w:r>
    </w:p>
    <w:p>
      <w:pPr>
        <w:numPr>
          <w:ilvl w:val="0"/>
          <w:numId w:val="1"/>
        </w:numPr>
        <w:spacing w:lineRule="auto"/>
      </w:pPr>
      <w:r>
        <w:rPr/>
        <w:t xml:space="preserve">总结与展望</w:t>
      </w:r>
    </w:p>
    <w:p>
      <w:pPr>
        <w:spacing w:lineRule="auto"/>
      </w:pPr>
      <w:r>
        <w:rPr>
          <w:b/>
        </w:rPr>
        <w:t xml:space="preserve">图表索引：</w:t>
      </w:r>
      <w:r>
        <w:rPr/>
        <w:t xml:space="preserve">正文含 7 张表格（表 1 – 表 7）与 15 张实机界面截图（图 1 – 图 15）。</w:t>
      </w:r>
    </w:p>
    <w:p>
      <w:pPr>
        <w:spacing w:lineRule="auto"/>
      </w:pPr>
      <w:r>
        <w:rPr/>
        <w:t xml:space="preserve"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1. 项目概述与选题意义</w:t>
      </w:r>
    </w:p>
    <w:p>
      <w:pPr>
        <w:pStyle w:val="Heading3"/>
        <w:spacing w:lineRule="auto"/>
      </w:pPr>
      <w:r>
        <w:rPr/>
        <w:t xml:space="preserve">1.1 项目简介</w:t>
      </w:r>
    </w:p>
    <w:p>
      <w:pPr>
        <w:spacing w:lineRule="auto"/>
      </w:pPr>
      <w:r>
        <w:rPr/>
        <w:t xml:space="preserve"> CarbonLife（碳足迹）是一款运行在 HarmonyOS 手机上的低碳生活记录与激励应用。用户完成步行、骑行、公交出行、节约用电用水、回收纸张 / 塑料 / 金属 / 旧衣、光盘行动等日常低碳行为后，应用按「活动量 × 排放因子」自动估算碳减排量，并折算为碳积分；积分可用于碳普惠权益兑换、解锁低碳徽章与植树证书，还可在同一账号的多设备间共享「家庭碳积分」。 </w:t>
      </w:r>
    </w:p>
    <w:p>
      <w:pPr>
        <w:pStyle w:val="Heading3"/>
        <w:spacing w:lineRule="auto"/>
      </w:pPr>
      <w:r>
        <w:rPr/>
        <w:t xml:space="preserve">1.2 选题背景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国家「双碳」目标</w:t>
      </w:r>
      <w:r>
        <w:rPr/>
        <w:t xml:space="preserve">：碳达峰、碳中和已成为国家战略，倡导全民参与绿色低碳生活。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鸿蒙生态</w:t>
      </w:r>
      <w:r>
        <w:rPr/>
        <w:t xml:space="preserve">：HarmonyOS / OpenHarmony 具备端侧 AI、分布式数据、后台代理提醒等原生能力，适合落地绿色生活场景。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落地价值</w:t>
      </w:r>
      <w:r>
        <w:rPr/>
        <w:t xml:space="preserve">：把抽象的「碳排放」转化为普通人看得懂、攒得着的「减排量与碳积分」，降低参与门槛，形成正向激励。</w:t>
      </w:r>
    </w:p>
    <w:p>
      <w:pPr>
        <w:pStyle w:val="Heading3"/>
        <w:spacing w:lineRule="auto"/>
      </w:pPr>
      <w:r>
        <w:rPr/>
        <w:t xml:space="preserve">1.3 目标用户</w:t>
      </w:r>
    </w:p>
    <w:p>
      <w:pPr>
        <w:spacing w:lineRule="auto"/>
      </w:pPr>
      <w:r>
        <w:rPr/>
        <w:t xml:space="preserve"> 关注环保与健康的城市居民、通勤人群与家庭用户；愿意通过日常小行为积累成就感、并希望与家人共同参与低碳生活的群体。 </w:t>
      </w:r>
    </w:p>
    <w:p>
      <w:pPr>
        <w:pStyle w:val="Heading3"/>
        <w:spacing w:lineRule="auto"/>
      </w:pPr>
      <w:r>
        <w:rPr/>
        <w:t xml:space="preserve">1.4 设计目标</w:t>
      </w:r>
    </w:p>
    <w:p>
      <w:pPr>
        <w:numPr>
          <w:ilvl w:val="0"/>
          <w:numId w:val="3"/>
        </w:numPr>
        <w:spacing w:lineRule="auto"/>
      </w:pPr>
      <w:r>
        <w:rPr/>
        <w:t xml:space="preserve">记录简单：3 步内完成一次低碳行为记录。</w:t>
      </w:r>
    </w:p>
    <w:p>
      <w:pPr>
        <w:numPr>
          <w:ilvl w:val="0"/>
          <w:numId w:val="3"/>
        </w:numPr>
        <w:spacing w:lineRule="auto"/>
      </w:pPr>
      <w:r>
        <w:rPr/>
        <w:t xml:space="preserve">反馈即时：保存后首页与看板数据实时更新。</w:t>
      </w:r>
    </w:p>
    <w:p>
      <w:pPr>
        <w:numPr>
          <w:ilvl w:val="0"/>
          <w:numId w:val="3"/>
        </w:numPr>
        <w:spacing w:lineRule="auto"/>
      </w:pPr>
      <w:r>
        <w:rPr/>
        <w:t xml:space="preserve">隐私优先：数据默认只存本机；云备份为可选开关，默认关闭。</w:t>
      </w:r>
    </w:p>
    <w:p>
      <w:pPr>
        <w:numPr>
          <w:ilvl w:val="0"/>
          <w:numId w:val="3"/>
        </w:numPr>
        <w:spacing w:lineRule="auto"/>
      </w:pPr>
      <w:r>
        <w:rPr/>
        <w:t xml:space="preserve">体验一致：浅色 / 深色双主题，全部走设计 token。</w:t>
      </w:r>
    </w:p>
    <w:p>
      <w:pPr>
        <w:spacing w:lineRule="auto"/>
      </w:pPr>
      <w:r>
        <w:rPr/>
        <w:t xml:space="preserve"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2. 需求分析</w:t>
      </w:r>
    </w:p>
    <w:p>
      <w:pPr>
        <w:pStyle w:val="Heading3"/>
        <w:spacing w:lineRule="auto"/>
      </w:pPr>
      <w:r>
        <w:rPr/>
        <w:t xml:space="preserve">2.1 用户痛点</w:t>
      </w:r>
    </w:p>
    <w:p>
      <w:pPr>
        <w:spacing w:lineRule="auto"/>
      </w:pPr>
      <w:r>
        <w:rPr/>
        <w:t xml:space="preserve">表 1　目标用户核心痛点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痛点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行为与结果割裂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用户不知道「步行 1 公里」到底减了多少碳，缺乏正反馈。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记录门槛高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很多碳计算工具需要手工查表、换算，操作繁琐。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缺少激励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记录本身没有回报，难以长期坚持。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隐私顾虑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不愿把个人出行 / 生活数据上传到第三方。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家庭协同缺失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希望与家人共同记录，但缺少便捷的多设备共享方式。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功能需求列表</w:t>
      </w:r>
    </w:p>
    <w:p>
      <w:pPr>
        <w:spacing w:lineRule="auto"/>
      </w:pPr>
      <w:r>
        <w:rPr/>
        <w:t xml:space="preserve">表 2　功能需求列表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低碳行为记录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出行 / 节能 / 回收 / 餐饮 4 大类共 13 种行为，按排放因子自动计算减排量与积分（单条不低于 5 分，每日记录积分上限 300 分）。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端侧 AI 识图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选一张照片，端侧识别物体并推荐对应低碳行为。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数据看板与数据管理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 / 周 / 月 / 年趋势（折线、柱状、饼图），最近记录；支持 </w:t>
            </w:r>
          </w:p>
          <w:p>
            <w:pPr>
              <w:spacing w:lineRule="auto"/>
            </w:pPr>
            <w:r>
              <w:rPr>
                <w:b/>
              </w:rPr>
              <w:t xml:space="preserve">CSV / JSON 导入与导出</w:t>
            </w:r>
          </w:p>
          <w:p>
            <w:pPr>
              <w:spacing w:lineRule="auto"/>
            </w:pPr>
            <w:r>
              <w:rPr/>
              <w:t xml:space="preserve">（RFC 4180 转义 + UTF-8 BOM）与清空。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积分与荣誉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碳积分累计、权益商城（模拟兑换码）、低碳徽章、植树证书、今日任务。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家庭碳积分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 / 加入家庭码，同账号多设备共享减排量与积分，按成员展示。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每日提醒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默认每天 20:00 提醒记录低碳行为，时间可调。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双碳科普专栏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碳达峰 / 碳中和、绿色出行、家庭节能等科普内容与低碳指数自测。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浅色 / 深色主题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跟随系统 colorMode 自动切换。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数据备份与恢复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本地整包快照（记录 + 兑换 + 任务奖励）备份 / 恢复与去重合并；可选 AGC 云存储备份开关，默认关闭。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碳小树养成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成长值由真实记录派生（记录 10 点 / 任务 15 点），每日上限 80 点，连续记录 +5%/天（最多 +50%）、断签不掉级；六阶段成长，按行为结构长出不同树冠装饰。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碳账单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汇成树与阶段、偏向、累计减排、积分 / 种树 / 活跃天数 / 最长连续与减排构成；支持复制分享文案与保存 PNG 图片。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非功能需求</w:t>
      </w:r>
    </w:p>
    <w:p>
      <w:pPr>
        <w:spacing w:lineRule="auto"/>
      </w:pPr>
      <w:r>
        <w:rPr/>
        <w:t xml:space="preserve">表 3　非功能需求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要求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性能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记录保存与页面切换流畅；图表入场动画受「减弱动效」开关控制。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隐私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记录</w:t>
            </w:r>
          </w:p>
          <w:p>
            <w:pPr>
              <w:spacing w:lineRule="auto"/>
            </w:pPr>
            <w:r>
              <w:rPr>
                <w:b/>
              </w:rPr>
              <w:t xml:space="preserve">默认仅本机存储</w:t>
            </w:r>
          </w:p>
          <w:p>
            <w:pPr>
              <w:spacing w:lineRule="auto"/>
            </w:pPr>
            <w:r>
              <w:rPr/>
              <w:t xml:space="preserve">，云备份为可选开关且默认关闭；AI 识图本机完成；家庭同步不经第三方服务器。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健壮性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导入（JSON / CSV / 整包快照）逐字段校验与归一化：丢弃无 ID 记录、数值 clamp、单条积分封顶、拒绝异常时间戳。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可用性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深浅双主题；关键读数清晰；重要操作（删除 / 清空）二次确认。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可维护性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颜色 / 字号 / 间距 / 圆角统一走设计 token，禁止硬编码。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国际化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界面文案抽取为资源，提供中文 / 英文两套。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3. 系统设计</w:t>
      </w:r>
    </w:p>
    <w:p>
      <w:pPr>
        <w:pStyle w:val="Heading3"/>
        <w:spacing w:lineRule="auto"/>
      </w:pPr>
      <w:r>
        <w:rPr/>
        <w:t xml:space="preserve">3.1 技术栈</w:t>
      </w:r>
    </w:p>
    <w:p>
      <w:pPr>
        <w:spacing w:lineRule="auto"/>
      </w:pPr>
      <w:r>
        <w:rPr/>
        <w:t xml:space="preserve">表 4　技术栈与核心能力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层次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开发语言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ArkTS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框架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ArkUI 声明式 UI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应用模型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Stage 模型（UIAbility）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 SDK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HarmonyOS / OpenHarmony，compatibleSdkVersion 26.0.0；deviceTypes：phone / tablet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@kit.ArkData（Preferences / DistributedDataObject）、@kit.CoreVisionKit（端侧物体检测）、@kit.BackgroundTasksKit（代理提醒）、@kit.MediaLibraryKit / @kit.ImageKit、@kit.CoreFileKit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数据备份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本地整包快照（JSON 文件，经 @kit.CoreFileKit 读写）+ 可选 AGC 云存储（需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ohos.permission.INTERNET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总体架构</w:t>
      </w:r>
    </w:p>
    <w:p>
      <w:pPr>
        <w:spacing w:lineRule="auto"/>
      </w:pPr>
      <w:r>
        <w:rPr/>
        <w:t xml:space="preserve">应用采用「页面 → 组件 → 数据与服务」的分层结构，入口为 UIAbility，主界面为 5 个 Tab。</w:t>
      </w:r>
    </w:p>
    <w:p>
      <w:pPr>
        <w:spacing w:lineRule="auto"/>
      </w:pPr>
      <w:r>
        <w:rPr/>
        <w:t xml:space="preserve">入口层</w:t>
      </w:r>
    </w:p>
    <w:p>
      <w:pPr>
        <w:spacing w:lineRule="auto"/>
      </w:pPr>
      <w:r>
        <w:rPr/>
        <w:t xml:space="preserve">：EntryAbility（启动配置、深色模式跟随、权限申请）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页面层</w:t>
      </w:r>
    </w:p>
    <w:p>
      <w:pPr>
        <w:spacing w:lineRule="auto"/>
      </w:pPr>
      <w:r>
        <w:rPr/>
        <w:t xml:space="preserve">：Splash 启动页 → Index 主框架（5 个 Tab：首页 / 记录 / 看板 / 积分 / 科普）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组件层</w:t>
      </w:r>
    </w:p>
    <w:p>
      <w:pPr>
        <w:spacing w:lineRule="auto"/>
      </w:pPr>
      <w:r>
        <w:rPr/>
        <w:t xml:space="preserve">：AppCard 卡片 · AppButton 按钮 · Chart 图表（Canvas） · Badge 徽章 · TaskCard 任务卡 · AnimatedNumber 数字滚动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数据与服务层</w:t>
      </w:r>
    </w:p>
    <w:p>
      <w:pPr>
        <w:spacing w:lineRule="auto"/>
      </w:pPr>
      <w:r>
        <w:rPr/>
        <w:t xml:space="preserve">：CarbonStore 数据单例 · CarbonFactors 行为因子 · FamilyService 家庭 · MallService 权益商城 · ReminderService 提醒 · VisionService 识图 · BackupService 备份 / 恢复 · Rewards 积分 / 徽章 / 任务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能力与存储层</w:t>
      </w:r>
    </w:p>
    <w:p>
      <w:pPr>
        <w:spacing w:lineRule="auto"/>
      </w:pPr>
      <w:r>
        <w:rPr/>
        <w:t xml:space="preserve">：Preferences 本机存储 · DistributedDataObject 分布式数据 · CoreVisionKit 端侧 AI · 后台代理提醒 · 本地整包快照 / AGC 云存储</w:t>
      </w:r>
    </w:p>
    <w:p>
      <w:pPr>
        <w:pStyle w:val="Heading3"/>
        <w:spacing w:lineRule="auto"/>
      </w:pPr>
      <w:r>
        <w:rPr/>
        <w:t xml:space="preserve">3.3 数据存储设计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本机优先</w:t>
      </w:r>
      <w:r>
        <w:rPr/>
        <w:t xml:space="preserve">：记录、兑换、任务奖励等存入 Preferences（键值存储），App 冷启动即恢复。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数据同步</w:t>
      </w:r>
      <w:r>
        <w:rPr/>
        <w:t xml:space="preserve">：UI 通过 AppStorage 的 </w:t>
      </w:r>
      <w:r>
        <w:rPr/>
        <w:t xml:space="preserve">recordsVersion</w:t>
      </w:r>
      <w:r>
        <w:rPr/>
        <w:t xml:space="preserve"> / </w:t>
      </w:r>
      <w:r>
        <w:rPr/>
        <w:t xml:space="preserve">familyVersion</w:t>
      </w:r>
      <w:r>
        <w:rPr/>
        <w:t xml:space="preserve"> 与变更监听器感知数据变化并刷新。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家庭数据</w:t>
      </w:r>
      <w:r>
        <w:rPr/>
        <w:t xml:space="preserve">：基于 DistributedDataObject，以家庭码作为会话标识，在同账号设备间同步成员减排与积分。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导入与导出</w:t>
      </w:r>
      <w:r>
        <w:rPr/>
        <w:t xml:space="preserve">：支持 CSV（RFC 4180 转义 + UTF-8 BOM）与 JSON 的导出与导入；导入时逐字段校验归一化，保证坏数据不污染本机状态。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备份与恢复</w:t>
      </w:r>
      <w:r>
        <w:rPr/>
        <w:t xml:space="preserve">：本地整包快照（记录 + 兑换 + 任务奖励）导出与去重合并恢复；可选开启 AGC 云存储备份，开关默认关闭，未开启时与纯本地应用行为一致。</w:t>
      </w:r>
    </w:p>
    <w:p>
      <w:pPr>
        <w:spacing w:lineRule="auto"/>
      </w:pPr>
      <w:r>
        <w:rPr/>
        <w:t xml:space="preserve"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4. 核心功能详述</w:t>
      </w:r>
    </w:p>
    <w:p>
      <w:pPr>
        <w:pStyle w:val="Heading3"/>
        <w:spacing w:lineRule="auto"/>
      </w:pPr>
      <w:r>
        <w:rPr/>
        <w:t xml:space="preserve">4.1 启动页与首页</w:t>
      </w:r>
    </w:p>
    <w:p>
      <w:pPr>
        <w:spacing w:lineRule="auto"/>
      </w:pPr>
      <w:r>
        <w:rPr/>
        <w:t xml:space="preserve">启动页展示品牌标识与光晕动效；首页汇聚今日减排 / 积分、累计减排 / 种树、家庭碳积分、今日任务与智能建议，并提供「去记录低碳行为」与「生成成果卡片」两个主入口。</w:t>
      </w:r>
    </w:p>
    <w:p>
      <w:pPr>
        <w:spacing w:lineRule="auto"/>
      </w:pPr>
      <w:r>
        <w:rPr/>
        <w:drawing>
          <wp:inline distB="0" distL="0" distR="0" distT="0">
            <wp:extent cx="1714500" cy="3793331"/>
            <wp:effectExtent b="0" l="0" r="0" t="0"/>
            <wp:docPr id="2" name="image-LjQWq7NytUTnYxN7WcRPo.jpeg"/>
            <a:graphic>
              <a:graphicData uri="http://schemas.openxmlformats.org/drawingml/2006/picture">
                <pic:pic>
                  <pic:nvPicPr>
                    <pic:cNvPr id="2" name="image-LjQWq7NytUTnYxN7WcRPo.jpe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79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1　启动页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4" name="image-NFCG51xtiGFAf7eh9pzXM.jpeg"/>
            <a:graphic>
              <a:graphicData uri="http://schemas.openxmlformats.org/drawingml/2006/picture">
                <pic:pic>
                  <pic:nvPicPr>
                    <pic:cNvPr id="4" name="image-NFCG51xtiGFAf7eh9pzXM.jpe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2　首页（浅色）</w:t>
      </w:r>
    </w:p>
    <w:p>
      <w:pPr>
        <w:pStyle w:val="Heading3"/>
        <w:spacing w:lineRule="auto"/>
      </w:pPr>
      <w:r>
        <w:rPr/>
        <w:t xml:space="preserve">4.2 低碳行为记录（F1）</w:t>
      </w:r>
    </w:p>
    <w:p>
      <w:pPr>
        <w:spacing w:lineRule="auto"/>
      </w:pPr>
      <w:r>
        <w:rPr/>
        <w:t xml:space="preserve">提供出行、节能、回收、餐饮 4 大类共 13 种行为。选择类别与行为、填写数量后，应用按排放因子实时估算减排量与可获积分，支持数量步进与备注；保存后写入本机并更新今日记录与首页统计。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6" name="image-Rb-Qf2CGxReVhmQApktPG.jpeg"/>
            <a:graphic>
              <a:graphicData uri="http://schemas.openxmlformats.org/drawingml/2006/picture">
                <pic:pic>
                  <pic:nvPicPr>
                    <pic:cNvPr id="6" name="image-Rb-Qf2CGxReVhmQApktPG.jpe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3　记录页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8" name="image-0Li8r4gL84mzR_SmeJLH3.jpeg"/>
            <a:graphic>
              <a:graphicData uri="http://schemas.openxmlformats.org/drawingml/2006/picture">
                <pic:pic>
                  <pic:nvPicPr>
                    <pic:cNvPr id="8" name="image-0Li8r4gL84mzR_SmeJLH3.jpe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4　回收类行为</w:t>
      </w:r>
    </w:p>
    <w:p>
      <w:pPr>
        <w:pStyle w:val="Heading3"/>
        <w:spacing w:lineRule="auto"/>
      </w:pPr>
      <w:r>
        <w:rPr/>
        <w:t xml:space="preserve">4.3 端侧 AI 识图（F2）</w:t>
      </w:r>
    </w:p>
    <w:p>
      <w:pPr>
        <w:spacing w:lineRule="auto"/>
      </w:pPr>
      <w:r>
        <w:rPr/>
        <w:t xml:space="preserve">基于 CoreVisionKit 端侧物体检测：用户选择一张照片，模型在本机识别物体（如食物、车辆、植物、纸张等），据此推荐对应的低碳行为并自动定位到该行为，识别过程不上传图片。图 5 为记录页的 AI 识图入口（实际识别需在具备图库 / 相机的设备上操作）。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10" name="image-YRSmzl3fLZkulT7EqaXqK.jpeg"/>
            <a:graphic>
              <a:graphicData uri="http://schemas.openxmlformats.org/drawingml/2006/picture">
                <pic:pic>
                  <pic:nvPicPr>
                    <pic:cNvPr id="10" name="image-YRSmzl3fLZkulT7EqaXqK.jpe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5　AI 识图入口（记录页）</w:t>
      </w:r>
    </w:p>
    <w:p>
      <w:pPr>
        <w:pStyle w:val="Heading3"/>
        <w:spacing w:lineRule="auto"/>
      </w:pPr>
      <w:r>
        <w:rPr/>
        <w:t xml:space="preserve">4.4 数据看板与数据管理（F3）</w:t>
      </w:r>
    </w:p>
    <w:p>
      <w:pPr>
        <w:spacing w:lineRule="auto"/>
      </w:pPr>
      <w:r>
        <w:rPr/>
        <w:t xml:space="preserve">按日 / 周 / 月 / 年聚合减排量与积分，折线图展示趋势（数据点稀疏时改用柱状，避免误导），饼图展示类别占比；汇总卡片、趋势图与类别占比</w:t>
      </w:r>
      <w:r>
        <w:rPr>
          <w:b/>
        </w:rPr>
        <w:t xml:space="preserve">统一跟随所选周期</w:t>
      </w:r>
      <w:r>
        <w:rPr/>
        <w:t xml:space="preserve">。下方为最近记录与本地数据管理区，可导出 / 导入 CSV 与 JSON、清空数据；导出含 UTF-8 BOM 与 RFC 4180 转义，导入逐字段校验归一化。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12" name="image-j1SNWH1_WheFH6I6IR2wU.jpeg"/>
            <a:graphic>
              <a:graphicData uri="http://schemas.openxmlformats.org/drawingml/2006/picture">
                <pic:pic>
                  <pic:nvPicPr>
                    <pic:cNvPr id="12" name="image-j1SNWH1_WheFH6I6IR2wU.jpe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6　看板 · 日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14" name="image-KL8T_eJat_pBUlLH1TBbU.jpeg"/>
            <a:graphic>
              <a:graphicData uri="http://schemas.openxmlformats.org/drawingml/2006/picture">
                <pic:pic>
                  <pic:nvPicPr>
                    <pic:cNvPr id="14" name="image-KL8T_eJat_pBUlLH1TBbU.jpeg" descr="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7　看板 · 周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16" name="image-9jAcLMVaZdMPKaY8GNorA.jpeg"/>
            <a:graphic>
              <a:graphicData uri="http://schemas.openxmlformats.org/drawingml/2006/picture">
                <pic:pic>
                  <pic:nvPicPr>
                    <pic:cNvPr id="16" name="image-9jAcLMVaZdMPKaY8GNorA.jpeg" descr="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8　看板 · 月</w:t>
      </w:r>
    </w:p>
    <w:p>
      <w:pPr>
        <w:pStyle w:val="Heading3"/>
        <w:spacing w:lineRule="auto"/>
      </w:pPr>
      <w:r>
        <w:rPr/>
        <w:t xml:space="preserve">4.5 积分与荣誉（F4）</w:t>
      </w:r>
    </w:p>
    <w:p>
      <w:pPr>
        <w:spacing w:lineRule="auto"/>
      </w:pPr>
      <w:r>
        <w:rPr/>
        <w:t xml:space="preserve">汇总可用碳积分、累计获得与已兑换；提供碳普惠权益商城（模拟兑换码）、植树证书（每减排 10 kg 折算 1 棵树）、低碳徽章（按减排 / 行为达成解锁）与今日任务（完成即发放积分，幂等）。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18" name="image-Wvw7fsRbRUgq8H8GMBdX9.jpeg"/>
            <a:graphic>
              <a:graphicData uri="http://schemas.openxmlformats.org/drawingml/2006/picture">
                <pic:pic>
                  <pic:nvPicPr>
                    <pic:cNvPr id="18" name="image-Wvw7fsRbRUgq8H8GMBdX9.jpe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9　积分与荣誉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20" name="image-n8utzJeu5fvZlIckmXi5V.jpeg"/>
            <a:graphic>
              <a:graphicData uri="http://schemas.openxmlformats.org/drawingml/2006/picture">
                <pic:pic>
                  <pic:nvPicPr>
                    <pic:cNvPr id="20" name="image-n8utzJeu5fvZlIckmXi5V.jpe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10　碳普惠权益与兑换记录</w:t>
      </w:r>
    </w:p>
    <w:p>
      <w:pPr>
        <w:pStyle w:val="Heading3"/>
        <w:spacing w:lineRule="auto"/>
      </w:pPr>
      <w:r>
        <w:rPr/>
        <w:t xml:space="preserve">4.6 家庭碳积分（F5）</w:t>
      </w:r>
    </w:p>
    <w:p>
      <w:pPr>
        <w:spacing w:lineRule="auto"/>
      </w:pPr>
      <w:r>
        <w:rPr/>
        <w:t xml:space="preserve">生成或加入家庭码后，可在同一华为账号的多设备间同步各自的减排量与积分，并以「家庭成员」列表按设备展示，实现家庭碳积分的合并统计。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22" name="image-E8Qwry4eFIA4joo0j-gNJ.jpeg"/>
            <a:graphic>
              <a:graphicData uri="http://schemas.openxmlformats.org/drawingml/2006/picture">
                <pic:pic>
                  <pic:nvPicPr>
                    <pic:cNvPr id="22" name="image-E8Qwry4eFIA4joo0j-gNJ.jpeg" descr="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11　家庭碳积分（首页卡片）</w:t>
      </w:r>
    </w:p>
    <w:p>
      <w:pPr>
        <w:pStyle w:val="Heading3"/>
        <w:spacing w:lineRule="auto"/>
      </w:pPr>
      <w:r>
        <w:rPr/>
        <w:t xml:space="preserve">4.7 每日提醒与科普专栏（F6 / F7）</w:t>
      </w:r>
    </w:p>
    <w:p>
      <w:pPr>
        <w:spacing w:lineRule="auto"/>
      </w:pPr>
      <w:r>
        <w:rPr/>
        <w:t xml:space="preserve">每日提醒默认 20:00，可在首页开启 / 关闭并调整时间，基于后台代理提醒发布；科普专栏提供碳达峰 / 碳中和、绿色出行、家庭节能等图文内容与低碳指数自测。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24" name="image-GtekagQhfYXvKwWv5c993.jpeg"/>
            <a:graphic>
              <a:graphicData uri="http://schemas.openxmlformats.org/drawingml/2006/picture">
                <pic:pic>
                  <pic:nvPicPr>
                    <pic:cNvPr id="24" name="image-GtekagQhfYXvKwWv5c993.jpeg" descr="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12　双碳科普专栏</w:t>
      </w:r>
    </w:p>
    <w:p>
      <w:pPr>
        <w:pStyle w:val="Heading3"/>
        <w:spacing w:lineRule="auto"/>
      </w:pPr>
      <w:r>
        <w:rPr/>
        <w:t xml:space="preserve">4.8 浅色 / 深色主题（F8）</w:t>
      </w:r>
    </w:p>
    <w:p>
      <w:pPr>
        <w:spacing w:lineRule="auto"/>
      </w:pPr>
      <w:r>
        <w:rPr/>
        <w:t xml:space="preserve">所有色彩走动态设计 token，冷启动读取系统 colorMode，运行中实时跟随系统切换；深浅两套主题共用同一套语义角色（primary / signal / accent / chart-*），切换时全部读数与图表重新求值。</w:t>
      </w:r>
    </w:p>
    <w:p>
      <w:pPr>
        <w:pStyle w:val="Heading3"/>
        <w:spacing w:lineRule="auto"/>
      </w:pPr>
      <w:r>
        <w:rPr/>
        <w:t xml:space="preserve">4.9 数据备份与恢复（F9）</w:t>
      </w:r>
    </w:p>
    <w:p>
      <w:pPr>
        <w:spacing w:lineRule="auto"/>
      </w:pPr>
      <w:r>
        <w:rPr/>
        <w:t xml:space="preserve">应用支持整包快照的备份与恢复：快照包含记录、兑换与任务奖励三类数据，本地以 JSON 文件形式由用户导出保存（入口与数据管理同处看板，见图 6 – 图 8）；恢复时与现有数据</w:t>
      </w:r>
      <w:r>
        <w:rPr>
          <w:b/>
        </w:rPr>
        <w:t xml:space="preserve">去重合并</w:t>
      </w:r>
      <w:r>
        <w:rPr/>
        <w:t xml:space="preserve">，不覆盖本机既有记录。此外可选择性开启 AGC 云存储备份，该开关</w:t>
      </w:r>
      <w:r>
        <w:rPr>
          <w:b/>
        </w:rPr>
        <w:t xml:space="preserve">默认关闭</w:t>
      </w:r>
      <w:r>
        <w:rPr/>
        <w:t xml:space="preserve">，未开启时应用行为与纯本地应用完全一致。</w:t>
      </w:r>
    </w:p>
    <w:p>
      <w:pPr>
        <w:pStyle w:val="Heading3"/>
        <w:spacing w:lineRule="auto"/>
      </w:pPr>
      <w:r>
        <w:rPr/>
        <w:t xml:space="preserve">4.10 碳小树养成（F10）</w:t>
      </w:r>
    </w:p>
    <w:p>
      <w:pPr>
        <w:spacing w:lineRule="auto"/>
      </w:pPr>
      <w:r>
        <w:rPr/>
        <w:t xml:space="preserve">碳小树把记录变成</w:t>
      </w:r>
      <w:r>
        <w:rPr>
          <w:b/>
        </w:rPr>
        <w:t xml:space="preserve">可生长的可视化</w:t>
      </w:r>
      <w:r>
        <w:rPr/>
        <w:t xml:space="preserve">：成长值由真实记录派生（每条记录 10 点、每完成一个今日任务 15 点），</w:t>
      </w:r>
      <w:r>
        <w:rPr>
          <w:b/>
        </w:rPr>
        <w:t xml:space="preserve">每日上限 80 点</w:t>
      </w:r>
      <w:r>
        <w:rPr/>
        <w:t xml:space="preserve">——连续记录带来的加成也不会突破这个上限，以抑制刷分；连续记录每天额外 +5%（最多 +50%），</w:t>
      </w:r>
      <w:r>
        <w:rPr>
          <w:b/>
        </w:rPr>
        <w:t xml:space="preserve">断签不掉级</w:t>
      </w:r>
      <w:r>
        <w:rPr/>
        <w:t xml:space="preserve">。成长值把树推进「种子 → 幼苗 → 小树 → 开花 → 结果 → 常青」六个阶段，并按行为结构（出行 / 餐饮 / 节能 / 回收）长出不同的树冠装饰，让抽象的减排量变成一眼能看懂的成长。</w:t>
      </w:r>
    </w:p>
    <w:p>
      <w:pPr>
        <w:spacing w:lineRule="auto"/>
      </w:pPr>
      <w:r>
        <w:rPr/>
        <w:drawing>
          <wp:inline distB="0" distL="0" distR="0" distT="0">
            <wp:extent cx="1714500" cy="632936"/>
            <wp:effectExtent b="0" l="0" r="0" t="0"/>
            <wp:docPr id="26" name="image-WkUVqIgqw_4DX9D0K40xR.jpeg"/>
            <a:graphic>
              <a:graphicData uri="http://schemas.openxmlformats.org/drawingml/2006/picture">
                <pic:pic>
                  <pic:nvPicPr>
                    <pic:cNvPr id="26" name="image-WkUVqIgqw_4DX9D0K40xR.jpeg" descr="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3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13　碳小树卡片（阶段 / 成长值 / 连续天数）</w:t>
      </w:r>
    </w:p>
    <w:p>
      <w:pPr>
        <w:pStyle w:val="Heading3"/>
        <w:spacing w:lineRule="auto"/>
      </w:pPr>
      <w:r>
        <w:rPr/>
        <w:t xml:space="preserve">4.11 碳账单（F11）</w:t>
      </w:r>
    </w:p>
    <w:p>
      <w:pPr>
        <w:spacing w:lineRule="auto"/>
      </w:pPr>
      <w:r>
        <w:rPr/>
        <w:t xml:space="preserve">碳账单把散落在各页的数据汇成一页可分享的报告：树与当前阶段、行为偏向、累计减排量，以及积分 / 种树 / 活跃天数 / 最长连续四项指标，并用条形图展示出行 / 节能 / 回收 / 餐饮的减排构成。支持</w:t>
      </w:r>
      <w:r>
        <w:rPr>
          <w:b/>
        </w:rPr>
        <w:t xml:space="preserve">一键复制分享文案</w:t>
      </w:r>
      <w:r>
        <w:rPr/>
        <w:t xml:space="preserve">与</w:t>
      </w:r>
      <w:r>
        <w:rPr>
          <w:b/>
        </w:rPr>
        <w:t xml:space="preserve">保存为 PNG 图片</w:t>
      </w:r>
      <w:r>
        <w:rPr/>
        <w:t xml:space="preserve">，便于在社交场景展示与传播（文案在断签时会改用「累计活跃天数」而非「连续」，避免自相矛盾）。</w:t>
      </w:r>
    </w:p>
    <w:p>
      <w:pPr>
        <w:spacing w:lineRule="auto"/>
      </w:pPr>
      <w:r>
        <w:rPr/>
        <w:drawing>
          <wp:inline distB="0" distL="0" distR="0" distT="0">
            <wp:extent cx="1714500" cy="2848928"/>
            <wp:effectExtent b="0" l="0" r="0" t="0"/>
            <wp:docPr id="28" name="image-PnIKSPwermOYcXKBvNVsU.jpeg"/>
            <a:graphic>
              <a:graphicData uri="http://schemas.openxmlformats.org/drawingml/2006/picture">
                <pic:pic>
                  <pic:nvPicPr>
                    <pic:cNvPr id="28" name="image-PnIKSPwermOYcXKBvNVsU.jpeg" descr=""/>
                    <pic:cNvPicPr/>
                  </pic:nvPicPr>
                  <pic:blipFill>
                    <a:blip r:embed="rId3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84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14　碳账单（可复制文案 / 保存图片）</w:t>
      </w:r>
    </w:p>
    <w:p>
      <w:pPr>
        <w:spacing w:lineRule="auto"/>
      </w:pPr>
      <w:r>
        <w:rPr/>
        <w:t xml:space="preserve"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5. 设计系统与视觉规范</w:t>
      </w:r>
    </w:p>
    <w:p>
      <w:pPr>
        <w:spacing w:lineRule="auto"/>
      </w:pPr>
      <w:r>
        <w:rPr/>
        <w:t xml:space="preserve">项目以 </w:t>
      </w:r>
      <w:r>
        <w:rPr/>
        <w:t xml:space="preserve">DESIGN.md</w:t>
      </w:r>
      <w:r>
        <w:rPr/>
        <w:t xml:space="preserve"> 作为设计唯一真相：机器可读的 YAML design tokens 与人类可读的章节说明，所有 token 与 </w:t>
      </w:r>
      <w:r>
        <w:rPr/>
        <w:t xml:space="preserve">entry/src/main/ets/common/Theme.ets</w:t>
      </w:r>
      <w:r>
        <w:rPr/>
        <w:t xml:space="preserve"> 一一对应；颜色 / 字号 / 间距 / 圆角统一引用 </w:t>
      </w:r>
      <w:r>
        <w:rPr/>
        <w:t xml:space="preserve">AppColor.*</w:t>
      </w:r>
      <w:r>
        <w:rPr/>
        <w:t xml:space="preserve"> / </w:t>
      </w:r>
      <w:r>
        <w:rPr/>
        <w:t xml:space="preserve">AppTypography.*</w:t>
      </w:r>
      <w:r>
        <w:rPr/>
        <w:t xml:space="preserve"> / </w:t>
      </w:r>
      <w:r>
        <w:rPr/>
        <w:t xml:space="preserve">AppSpacing.*</w:t>
      </w:r>
      <w:r>
        <w:rPr/>
        <w:t xml:space="preserve"> / </w:t>
      </w:r>
      <w:r>
        <w:rPr/>
        <w:t xml:space="preserve">AppRadius.*</w:t>
      </w:r>
      <w:r>
        <w:rPr/>
        <w:t xml:space="preserve">，禁止硬编码。</w:t>
      </w:r>
    </w:p>
    <w:p>
      <w:pPr>
        <w:spacing w:lineRule="auto"/>
      </w:pPr>
      <w:r>
        <w:rPr/>
        <w:t xml:space="preserve">设计语言为</w:t>
      </w:r>
      <w:r>
        <w:rPr>
          <w:b/>
        </w:rPr>
        <w:t xml:space="preserve">「夜行荧光」</w:t>
      </w:r>
      <w:r>
        <w:rPr/>
        <w:t xml:space="preserve">：深色为默认气质（近黑底 + 电光青柠信号）；浅色为同源 DNA 的</w:t>
      </w:r>
      <w:r>
        <w:rPr>
          <w:b/>
        </w:rPr>
        <w:t xml:space="preserve">「日光纸感」</w:t>
      </w:r>
      <w:r>
        <w:rPr/>
        <w:t xml:space="preserve">（暖白纸感底 + 墨绿主色 + 青柠轨迹）。两套主题跟随系统 </w:t>
      </w:r>
      <w:r>
        <w:rPr/>
        <w:t xml:space="preserve">colorMode</w:t>
      </w:r>
      <w:r>
        <w:rPr/>
        <w:t xml:space="preserve"> 切换，冷启动读取系统配置、运行中实时生效，均完整可用。</w:t>
      </w:r>
    </w:p>
    <w:p>
      <w:pPr>
        <w:spacing w:lineRule="auto"/>
      </w:pPr>
      <w:r>
        <w:rPr/>
        <w:t xml:space="preserve">表 5　设计系统关键规范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要素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深色「夜行荧光」（近黑底 #0A0A0A）与浅色「日光纸感」（暖白 #F5F7F5）双主题，跟随系统实时切换。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主色 primary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深色为电光青柠 #B6FF2E；浅色为墨绿 #16210F —— 青柠在白底不可读，故浅色下 primary 让位墨绿。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信号色 signal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青柠 #B6FF2E：与 primary 同值但语义分离，专用于填充 / 描边 / 辉光，其上固定近黑字 #0A0F07。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强调色 accent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电青 #3DE0C8（深色）/ #0B7261（浅色），仅用于积分与成就语义。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稀有高光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品红 #FF3D9A，仅作极少量点缀（「不和谐的秩序」）。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数据可视化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苔绿 #2E8B57 与 chart-* 数据色板；图表主线深色用信号青柠、浅色用品牌绿 #3E8E1E。类别占比与汇总随所选周期联动。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圆角 / 间距 / 字号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统一走 AppRadius.* / AppSpacing.* / AppTypography.* 三组 token，禁止硬编码。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动效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统一走 AppMotion；进入 / 按压 / 循环动效均读取「减弱动效」开关，开启时退化为静止。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答辩材料说明：</w:t>
      </w:r>
      <w:r>
        <w:rPr/>
        <w:t xml:space="preserve">投影与打印场景下浅色可读性更好，因此《参赛设计文档》与《答辩 PPT》统一采用浅色「日光纸感」主题（暖白底 + 品牌深绿主色）；为保证远距离投影的可读性，演示材料中的强调色使用暖琥珀色替代 App 界面内的电青强调色。App 本体为深浅双主题完整实现，具体色值以 </w:t>
      </w:r>
      <w:r>
        <w:rPr/>
        <w:t xml:space="preserve">DESIGN.md</w:t>
      </w:r>
      <w:r>
        <w:rPr/>
        <w:t xml:space="preserve"> 与 </w:t>
      </w:r>
      <w:r>
        <w:rPr/>
        <w:t xml:space="preserve">Theme.ets</w:t>
      </w:r>
      <w:r>
        <w:rPr/>
        <w:t xml:space="preserve"> 为准。</w:t>
      </w:r>
    </w:p>
    <w:p>
      <w:pPr>
        <w:spacing w:lineRule="auto"/>
      </w:pPr>
      <w:r>
        <w:rPr/>
        <w:t xml:space="preserve"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6. 隐私与权限</w:t>
      </w:r>
    </w:p>
    <w:p>
      <w:pPr>
        <w:spacing w:lineRule="auto"/>
      </w:pPr>
      <w:r>
        <w:rPr/>
        <w:t xml:space="preserve">表 6　权限声明与用途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权限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ohos.permission.INTERNET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system_grant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可选的 AGC 云存储备份 / 恢复（默认关闭）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ohos.permission.DISTRIBUTED_DATASYNC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user_grant（运行时申请）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家庭碳积分多设备同步（首次使用会弹窗询问）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ohos.permission.PUBLISH_AGENT_REMINDER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system_grant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每日定时提醒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5"/>
        </w:numPr>
        <w:spacing w:lineRule="auto"/>
      </w:pPr>
      <w:r>
        <w:rPr/>
        <w:t xml:space="preserve">所有记录</w:t>
      </w:r>
      <w:r>
        <w:rPr>
          <w:b/>
        </w:rPr>
        <w:t xml:space="preserve">默认只存在本机</w:t>
      </w:r>
      <w:r>
        <w:rPr/>
        <w:t xml:space="preserve">（Preferences），不上传第三方服务器。</w:t>
      </w:r>
    </w:p>
    <w:p>
      <w:pPr>
        <w:numPr>
          <w:ilvl w:val="0"/>
          <w:numId w:val="5"/>
        </w:numPr>
        <w:spacing w:lineRule="auto"/>
      </w:pPr>
      <w:r>
        <w:rPr/>
        <w:t xml:space="preserve">家庭数据只在</w:t>
      </w:r>
      <w:r>
        <w:rPr>
          <w:b/>
        </w:rPr>
        <w:t xml:space="preserve">同一华为账号的设备间</w:t>
      </w:r>
      <w:r>
        <w:rPr/>
        <w:t xml:space="preserve">同步，不经过第三方服务器。</w:t>
      </w:r>
    </w:p>
    <w:p>
      <w:pPr>
        <w:numPr>
          <w:ilvl w:val="0"/>
          <w:numId w:val="5"/>
        </w:numPr>
        <w:spacing w:lineRule="auto"/>
      </w:pPr>
      <w:r>
        <w:rPr/>
        <w:t xml:space="preserve">AI 识图</w:t>
      </w:r>
      <w:r>
        <w:rPr>
          <w:b/>
        </w:rPr>
        <w:t xml:space="preserve">在本机完成</w:t>
      </w:r>
      <w:r>
        <w:rPr/>
        <w:t xml:space="preserve">，不上传图片。</w:t>
      </w:r>
    </w:p>
    <w:p>
      <w:pPr>
        <w:numPr>
          <w:ilvl w:val="0"/>
          <w:numId w:val="5"/>
        </w:numPr>
        <w:spacing w:lineRule="auto"/>
      </w:pPr>
      <w:r>
        <w:rPr/>
        <w:t xml:space="preserve">云备份为</w:t>
      </w:r>
      <w:r>
        <w:rPr>
          <w:b/>
        </w:rPr>
        <w:t xml:space="preserve">可选开关且默认关闭</w:t>
      </w:r>
      <w:r>
        <w:rPr/>
        <w:t xml:space="preserve">；未开启时应用行为与纯本地应用完全一致。</w:t>
      </w:r>
    </w:p>
    <w:p>
      <w:pPr>
        <w:spacing w:lineRule="auto"/>
      </w:pPr>
      <w:r>
        <w:rPr/>
        <w:t xml:space="preserve">数据的导出 / 导入 / 备份全部在设备本地完成，入口见下图。</w:t>
      </w:r>
    </w:p>
    <w:p>
      <w:pPr>
        <w:spacing w:lineRule="auto"/>
      </w:pPr>
      <w:r>
        <w:rPr/>
        <w:drawing>
          <wp:inline distB="0" distL="0" distR="0" distT="0">
            <wp:extent cx="1714500" cy="3610451"/>
            <wp:effectExtent b="0" l="0" r="0" t="0"/>
            <wp:docPr id="30" name="image-SjgIWFgC0EQ_GagZnHaOw.jpeg"/>
            <a:graphic>
              <a:graphicData uri="http://schemas.openxmlformats.org/drawingml/2006/picture">
                <pic:pic>
                  <pic:nvPicPr>
                    <pic:cNvPr id="30" name="image-SjgIWFgC0EQ_GagZnHaOw.jpeg" descr=""/>
                    <pic:cNvPicPr/>
                  </pic:nvPicPr>
                  <pic:blipFill>
                    <a:blip r:embed="rId3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 15　本机数据管理（导出 / 导入 / 备份）</w:t>
      </w:r>
    </w:p>
    <w:p>
      <w:pPr>
        <w:spacing w:lineRule="auto"/>
      </w:pPr>
      <w:r>
        <w:rPr/>
        <w:t xml:space="preserve"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7. 创新点与项目难点</w:t>
      </w:r>
    </w:p>
    <w:p>
      <w:pPr>
        <w:pStyle w:val="Heading3"/>
        <w:spacing w:lineRule="auto"/>
      </w:pPr>
      <w:r>
        <w:rPr/>
        <w:t xml:space="preserve">7.1 创新点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端侧 AI 识图记录</w:t>
      </w:r>
      <w:r>
        <w:rPr/>
        <w:t xml:space="preserve">：无需联网，在设备侧完成物体检测并推荐低碳行为，兼顾便捷与隐私。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家庭碳积分跨设备聚合</w:t>
      </w:r>
      <w:r>
        <w:rPr/>
        <w:t xml:space="preserve">：基于分布式数据对象，在同一账号的多设备间合并家庭减排与积分。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本机优先、云备份可控</w:t>
      </w:r>
      <w:r>
        <w:rPr/>
        <w:t xml:space="preserve">：数据默认仅存本机；备份能力做成「本地整包快照 + 可选云备份开关」，用户不开启时与纯本地应用完全一致，把隐私选择权交回用户。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导入数据的健壮性校验</w:t>
      </w:r>
      <w:r>
        <w:rPr/>
        <w:t xml:space="preserve">：导入 JSON / CSV / 整包快照时逐字段校验归一化（丢弃无 ID 记录、数值 clamp、单条积分封顶、拒绝异常时间戳），避免坏数据污染本机状态。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可被 AI Agent 消费的设计规范</w:t>
      </w:r>
      <w:r>
        <w:rPr/>
        <w:t xml:space="preserve">：</w:t>
      </w:r>
      <w:r>
        <w:rPr/>
        <w:t xml:space="preserve">DESIGN.md</w:t>
      </w:r>
      <w:r>
        <w:rPr/>
        <w:t xml:space="preserve"> 采用 YAML tokens + 章节规范，配合仓库内置的设备验证 Agent，形成可协作、可复现的研发流程。</w:t>
      </w:r>
    </w:p>
    <w:p>
      <w:pPr>
        <w:pStyle w:val="Heading3"/>
        <w:spacing w:lineRule="auto"/>
      </w:pPr>
      <w:r>
        <w:rPr/>
        <w:t xml:space="preserve">7.2 项目难点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数据变更驱动 UI 刷新</w:t>
      </w:r>
      <w:r>
        <w:rPr/>
        <w:t xml:space="preserve">：以 AppStorage 版本号 + 变更监听统一驱动各 Tab 刷新，保证保存 / 删除后首页与看板实时同步。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图表动画与性能</w:t>
      </w:r>
      <w:r>
        <w:rPr/>
        <w:t xml:space="preserve">：Canvas 手工绘制折线 / 柱状 / 饼图与入场动画，并对稀疏数据改用柱状以避免误导。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深浅主题一致性</w:t>
      </w:r>
      <w:r>
        <w:rPr/>
        <w:t xml:space="preserve">：硬编码色值审计与 token 化，确保双主题下无残留。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国际化</w:t>
      </w:r>
      <w:r>
        <w:rPr/>
        <w:t xml:space="preserve">：界面与数据文案抽取为资源并保持中英一致，同时不影响本机存储与导出格式。</w:t>
      </w:r>
    </w:p>
    <w:p>
      <w:pPr>
        <w:spacing w:lineRule="auto"/>
      </w:pPr>
      <w:r>
        <w:rPr/>
        <w:t xml:space="preserve"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8. 测试与验证</w:t>
      </w:r>
    </w:p>
    <w:p>
      <w:pPr>
        <w:spacing w:lineRule="auto"/>
      </w:pPr>
      <w:r>
        <w:rPr/>
        <w:t xml:space="preserve">项目采用「写审分离」的协作方式：写代码与设备验证由不同 Agent 承担，验证 Agent 只读、不改源码，在模拟器上构建、安装、驱动 UI 并逐条核对验收清单，产出带证据（截图 / dump / 日志）的结论。本节结果为 </w:t>
      </w:r>
      <w:r>
        <w:rPr/>
        <w:t xml:space="preserve">master</w:t>
      </w:r>
      <w:r>
        <w:rPr/>
        <w:t xml:space="preserve"> 分支上截至 2026 年 10 月 18 日的验证口径。</w:t>
      </w:r>
    </w:p>
    <w:p>
      <w:pPr>
        <w:spacing w:lineRule="auto"/>
      </w:pPr>
      <w:r>
        <w:rPr/>
        <w:t xml:space="preserve">表 7　验收与测试结果（截至 2026-10-18）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构建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devecocli build / scripts/run.ps1 -BuildOnly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SUCCESSFUL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静态检查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devecocli check 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error（仅 1 条既有组件性能建议，属有意设计）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设备端 UI 冒烟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scripts/ui-smoke.ps1（devecocli ui 驱动，逐页断言）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手机 Mate 90 Pro 与平板 MatePad Pro 13 各 20/20 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宽屏布局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平板 ui layout 核对导航与多列断点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通过（数据看板多列 + 断点响应式，旋转 / 折叠 / 分屏可用）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深浅主题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切换系统主题，观察 App 冷启动与运行中跟随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记录增删刷新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保存 / 删除后核对首页与列表实时更新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通过（AppStorage 变更驱动刷新，无需重启）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图表刷新与口径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周期切换与新记录后核对图表、汇总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通过；已修复看板汇总未计入任务奖励的积分口径问题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清空数据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清空后核对积分非负、记录与兑换记录清空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CSV 导出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含逗号 / 换行备注导出，核对 BOM 与列不串位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通过（RFC 4180 整段解析 + UTF-8 BOM）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家庭聚合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单机生成 / 加入家庭码并核对成员列表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本地侧通过；跨设备合并需两台同账号真机复测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分布式权限弹窗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全新安装冷启动观察授权弹窗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环境受限：模拟器不弹动态授权框，需真机复测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云备份端到端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AGC 云存储上传 / 下载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环境受限：模拟器为 unsigned 构建，云侧鉴权未通过，需签名构建 + 真机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导入运行时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经系统文件选择器导入 JSON / CSV / 整包快照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校验逻辑已配单元测试用例；运行时待复测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碳小树成长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导入演示种子 + 当日记录后核对成长值 / 阶段 / 连续天数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通过（成长值 270 · 阶段「小树」· 连续 6 天）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碳账单与分享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打开碳账单核对指标，并导出分享图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通过（指标与记录一致；已生成 PNG 分享图）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此外，界面文案已抽取为资源并完成中 / 英双语；英文环境下遍历各页面确认无中文残留。</w:t>
      </w:r>
    </w:p>
    <w:p>
      <w:pPr>
        <w:spacing w:lineRule="auto"/>
      </w:pPr>
      <w:r>
        <w:rPr>
          <w:b/>
        </w:rPr>
        <w:t xml:space="preserve">已知边界（不计入已完成能力）</w:t>
      </w:r>
      <w:r>
        <w:rPr/>
        <w:t xml:space="preserve">：平板多列布局目前仅数据看板完成，其余 4 个 Tab 待补齐；「减弱动效」目前为 App 内开关，尚未接入系统无障碍设置；端侧 AI 识图的识别过程需在具备图库 / 相机的设备上操作（模拟器环境选图受限）。上述各项均已列入第 9.2 节展望或经真机复测确认。</w:t>
      </w:r>
    </w:p>
    <w:p>
      <w:pPr>
        <w:spacing w:lineRule="auto"/>
      </w:pPr>
      <w:r>
        <w:rPr/>
        <w:t xml:space="preserve"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9. 总结与展望</w:t>
      </w:r>
    </w:p>
    <w:p>
      <w:pPr>
        <w:pStyle w:val="Heading3"/>
        <w:spacing w:lineRule="auto"/>
      </w:pPr>
      <w:r>
        <w:rPr/>
        <w:t xml:space="preserve">9.1 已完成</w:t>
      </w:r>
    </w:p>
    <w:p>
      <w:pPr>
        <w:numPr>
          <w:ilvl w:val="0"/>
          <w:numId w:val="8"/>
        </w:numPr>
        <w:spacing w:lineRule="auto"/>
      </w:pPr>
      <w:r>
        <w:rPr/>
        <w:t xml:space="preserve">完成低碳行为记录、端侧 AI 识图、数据看板与数据管理、积分与荣誉、家庭碳积分、每日提醒、科普专栏、深浅主题等核心功能。</w:t>
      </w:r>
    </w:p>
    <w:p>
      <w:pPr>
        <w:numPr>
          <w:ilvl w:val="0"/>
          <w:numId w:val="8"/>
        </w:numPr>
        <w:spacing w:lineRule="auto"/>
      </w:pPr>
      <w:r>
        <w:rPr/>
        <w:t xml:space="preserve">完成数据备份与恢复能力：本地整包快照（记录 + 兑换 + 任务奖励）备份 / 去重合并恢复，以及可选的 AGC 云备份开关（默认关闭）。</w:t>
      </w:r>
    </w:p>
    <w:p>
      <w:pPr>
        <w:numPr>
          <w:ilvl w:val="0"/>
          <w:numId w:val="8"/>
        </w:numPr>
        <w:spacing w:lineRule="auto"/>
      </w:pPr>
      <w:r>
        <w:rPr/>
        <w:t xml:space="preserve">完成碳小树养成（六阶段、每日上限 80 点、连续加成、断签不掉级）与碳账单（复制分享文案 / 保存 PNG 分享图）。</w:t>
      </w:r>
    </w:p>
    <w:p>
      <w:pPr>
        <w:numPr>
          <w:ilvl w:val="0"/>
          <w:numId w:val="8"/>
        </w:numPr>
        <w:spacing w:lineRule="auto"/>
      </w:pPr>
      <w:r>
        <w:rPr/>
        <w:t xml:space="preserve">完成 CSV / JSON 数据导入与导出（RFC 4180 转义 + UTF-8 BOM），导入带逐字段校验归一化。</w:t>
      </w:r>
    </w:p>
    <w:p>
      <w:pPr>
        <w:numPr>
          <w:ilvl w:val="0"/>
          <w:numId w:val="8"/>
        </w:numPr>
        <w:spacing w:lineRule="auto"/>
      </w:pPr>
      <w:r>
        <w:rPr/>
        <w:t xml:space="preserve">建立设计 token 体系与浅 / 深双主题，统一颜色、字号、间距、圆角，并完成一轮完整的 UI 设计评审与动效升级。</w:t>
      </w:r>
    </w:p>
    <w:p>
      <w:pPr>
        <w:numPr>
          <w:ilvl w:val="0"/>
          <w:numId w:val="8"/>
        </w:numPr>
        <w:spacing w:lineRule="auto"/>
      </w:pPr>
      <w:r>
        <w:rPr/>
        <w:t xml:space="preserve">建立「AI 设备验证 Agent + 验收清单」的测试方法：设备端 UI 冒烟测试在手机与平板</w:t>
      </w:r>
      <w:r>
        <w:rPr>
          <w:b/>
        </w:rPr>
        <w:t xml:space="preserve">各 20/20 通过</w:t>
      </w:r>
      <w:r>
        <w:rPr/>
        <w:t xml:space="preserve">，静态检查 0 error，产出带证据的验证报告。</w:t>
      </w:r>
    </w:p>
    <w:p>
      <w:pPr>
        <w:numPr>
          <w:ilvl w:val="0"/>
          <w:numId w:val="8"/>
        </w:numPr>
        <w:spacing w:lineRule="auto"/>
      </w:pPr>
      <w:r>
        <w:rPr/>
        <w:t xml:space="preserve">完成界面文案国际化（中 / 英）、正式应用图标与启动图。</w:t>
      </w:r>
    </w:p>
    <w:p>
      <w:pPr>
        <w:pStyle w:val="Heading3"/>
        <w:spacing w:lineRule="auto"/>
      </w:pPr>
      <w:r>
        <w:rPr/>
        <w:t xml:space="preserve">9.2 展望</w:t>
      </w:r>
    </w:p>
    <w:p>
      <w:pPr>
        <w:numPr>
          <w:ilvl w:val="0"/>
          <w:numId w:val="9"/>
        </w:numPr>
        <w:spacing w:lineRule="auto"/>
      </w:pPr>
      <w:r>
        <w:rPr/>
        <w:t xml:space="preserve">对接真实城市碳普惠平台 API，替代本地模拟兑换码。</w:t>
      </w:r>
    </w:p>
    <w:p>
      <w:pPr>
        <w:numPr>
          <w:ilvl w:val="0"/>
          <w:numId w:val="9"/>
        </w:numPr>
        <w:spacing w:lineRule="auto"/>
      </w:pPr>
      <w:r>
        <w:rPr/>
        <w:t xml:space="preserve">家庭碳积分改用分布式 KV，实现跨设备多成员并集（当前受分布式数据对象级同步限制）。</w:t>
      </w:r>
    </w:p>
    <w:p>
      <w:pPr>
        <w:numPr>
          <w:ilvl w:val="0"/>
          <w:numId w:val="9"/>
        </w:numPr>
        <w:spacing w:lineRule="auto"/>
      </w:pPr>
      <w:r>
        <w:rPr/>
        <w:t xml:space="preserve">完成云备份的冲突合并策略，并在签名构建 + 真机环境下完成端到端验证。</w:t>
      </w:r>
    </w:p>
    <w:p>
      <w:pPr>
        <w:numPr>
          <w:ilvl w:val="0"/>
          <w:numId w:val="9"/>
        </w:numPr>
        <w:spacing w:lineRule="auto"/>
      </w:pPr>
      <w:r>
        <w:rPr/>
        <w:t xml:space="preserve">接入系统无障碍设置，使「减弱动效」随系统联动（App 内开关已就绪）。</w:t>
      </w:r>
    </w:p>
    <w:p>
      <w:pPr>
        <w:numPr>
          <w:ilvl w:val="0"/>
          <w:numId w:val="9"/>
        </w:numPr>
        <w:spacing w:lineRule="auto"/>
      </w:pPr>
      <w:r>
        <w:rPr/>
        <w:t xml:space="preserve">平板其余 4 个 Tab 补齐多列布局；补充更多单元测试与 UI 测试（@ohos/hypium）。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UpuoeEfqNQxW-RHkS_2py.jpeg" TargetMode="Internal"/>
  <Relationship Id="rId7" Type="http://schemas.openxmlformats.org/officeDocument/2006/relationships/image" Target="media/image-LjQWq7NytUTnYxN7WcRPo.jpeg" TargetMode="Internal"/>
  <Relationship Id="rId8" Type="http://schemas.openxmlformats.org/officeDocument/2006/relationships/image" Target="media/image-vH9Z1ls943MHFTM8mHmtI.jpeg" TargetMode="Internal"/>
  <Relationship Id="rId9" Type="http://schemas.openxmlformats.org/officeDocument/2006/relationships/image" Target="media/image-NFCG51xtiGFAf7eh9pzXM.jpeg" TargetMode="Internal"/>
  <Relationship Id="rId10" Type="http://schemas.openxmlformats.org/officeDocument/2006/relationships/image" Target="media/image-VdmRxNF_306ZQXVPQYkaS.jpeg" TargetMode="Internal"/>
  <Relationship Id="rId11" Type="http://schemas.openxmlformats.org/officeDocument/2006/relationships/image" Target="media/image-Rb-Qf2CGxReVhmQApktPG.jpeg" TargetMode="Internal"/>
  <Relationship Id="rId12" Type="http://schemas.openxmlformats.org/officeDocument/2006/relationships/image" Target="media/image-lBjFedT4OzYrZKBRclpmQ.jpeg" TargetMode="Internal"/>
  <Relationship Id="rId13" Type="http://schemas.openxmlformats.org/officeDocument/2006/relationships/image" Target="media/image-0Li8r4gL84mzR_SmeJLH3.jpeg" TargetMode="Internal"/>
  <Relationship Id="rId14" Type="http://schemas.openxmlformats.org/officeDocument/2006/relationships/image" Target="media/image-E7mHG1WDu9WRBK3wB-x0-.jpeg" TargetMode="Internal"/>
  <Relationship Id="rId15" Type="http://schemas.openxmlformats.org/officeDocument/2006/relationships/image" Target="media/image-YRSmzl3fLZkulT7EqaXqK.jpeg" TargetMode="Internal"/>
  <Relationship Id="rId16" Type="http://schemas.openxmlformats.org/officeDocument/2006/relationships/image" Target="media/image-8lI-D73uoLlOo2NEgvYoG.jpeg" TargetMode="Internal"/>
  <Relationship Id="rId17" Type="http://schemas.openxmlformats.org/officeDocument/2006/relationships/image" Target="media/image-j1SNWH1_WheFH6I6IR2wU.jpeg" TargetMode="Internal"/>
  <Relationship Id="rId18" Type="http://schemas.openxmlformats.org/officeDocument/2006/relationships/image" Target="media/image-3Sz6VeVl66SVoiJXrLSob.jpeg" TargetMode="Internal"/>
  <Relationship Id="rId19" Type="http://schemas.openxmlformats.org/officeDocument/2006/relationships/image" Target="media/image-KL8T_eJat_pBUlLH1TBbU.jpeg" TargetMode="Internal"/>
  <Relationship Id="rId20" Type="http://schemas.openxmlformats.org/officeDocument/2006/relationships/image" Target="media/image-2SOHhDY_O-vpp60KgpQaL.jpeg" TargetMode="Internal"/>
  <Relationship Id="rId21" Type="http://schemas.openxmlformats.org/officeDocument/2006/relationships/image" Target="media/image-9jAcLMVaZdMPKaY8GNorA.jpeg" TargetMode="Internal"/>
  <Relationship Id="rId22" Type="http://schemas.openxmlformats.org/officeDocument/2006/relationships/image" Target="media/image-CLyt7dygyoRqN6Hm4tOO1.jpeg" TargetMode="Internal"/>
  <Relationship Id="rId23" Type="http://schemas.openxmlformats.org/officeDocument/2006/relationships/image" Target="media/image-Wvw7fsRbRUgq8H8GMBdX9.jpeg" TargetMode="Internal"/>
  <Relationship Id="rId24" Type="http://schemas.openxmlformats.org/officeDocument/2006/relationships/image" Target="media/image-KZnjfyG4FlKZRGSMRNR09.jpeg" TargetMode="Internal"/>
  <Relationship Id="rId25" Type="http://schemas.openxmlformats.org/officeDocument/2006/relationships/image" Target="media/image-n8utzJeu5fvZlIckmXi5V.jpeg" TargetMode="Internal"/>
  <Relationship Id="rId26" Type="http://schemas.openxmlformats.org/officeDocument/2006/relationships/image" Target="media/image-IzEOMkf5CQUscnhQ5obky.jpeg" TargetMode="Internal"/>
  <Relationship Id="rId27" Type="http://schemas.openxmlformats.org/officeDocument/2006/relationships/image" Target="media/image-E8Qwry4eFIA4joo0j-gNJ.jpeg" TargetMode="Internal"/>
  <Relationship Id="rId28" Type="http://schemas.openxmlformats.org/officeDocument/2006/relationships/image" Target="media/image-wgImCCUiMmArs1tFqdVEc.jpeg" TargetMode="Internal"/>
  <Relationship Id="rId29" Type="http://schemas.openxmlformats.org/officeDocument/2006/relationships/image" Target="media/image-GtekagQhfYXvKwWv5c993.jpeg" TargetMode="Internal"/>
  <Relationship Id="rId30" Type="http://schemas.openxmlformats.org/officeDocument/2006/relationships/image" Target="media/image-MMw17UjX-A1-kgA_ABcMu.jpeg" TargetMode="Internal"/>
  <Relationship Id="rId31" Type="http://schemas.openxmlformats.org/officeDocument/2006/relationships/image" Target="media/image-WkUVqIgqw_4DX9D0K40xR.jpeg" TargetMode="Internal"/>
  <Relationship Id="rId32" Type="http://schemas.openxmlformats.org/officeDocument/2006/relationships/image" Target="media/image-DsITnch5uO5Gs0BbeYxPz.jpeg" TargetMode="Internal"/>
  <Relationship Id="rId33" Type="http://schemas.openxmlformats.org/officeDocument/2006/relationships/image" Target="media/image-PnIKSPwermOYcXKBvNVsU.jpeg" TargetMode="Internal"/>
  <Relationship Id="rId34" Type="http://schemas.openxmlformats.org/officeDocument/2006/relationships/image" Target="media/image-7oTYKT8qsY3k93zBFyZni.jpeg" TargetMode="Internal"/>
  <Relationship Id="rId35" Type="http://schemas.openxmlformats.org/officeDocument/2006/relationships/image" Target="media/image-SjgIWFgC0EQ_GagZnHaOw.jpeg" TargetMode="Internal"/>
  <Relationship Id="rId36" Type="http://schemas.openxmlformats.org/officeDocument/2006/relationships/footer" Target="footer1.xml" TargetMode="Internal"/>
  <Relationship Id="rId3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2026-10-21T07:23:05.770Z</dcterms:created>
  <dcterms:modified xsi:type="dcterms:W3CDTF">2026-10-21T07:23:05.770Z</dcterms:modified>
</cp:coreProperties>
</file>