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Arial Unicode MS"/>
          <w:b/>
          <w:color w:val="7A5A00"/>
          <w:sz w:val="24"/>
        </w:rPr>
        <w:t>文献阅读报告</w:t>
      </w:r>
    </w:p>
    <w:p>
      <w:pPr>
        <w:spacing w:before="320" w:after="160"/>
        <w:jc w:val="center"/>
      </w:pPr>
      <w:r>
        <w:rPr>
          <w:rFonts w:ascii="Calibri" w:hAnsi="Calibri" w:eastAsia="Arial Unicode MS"/>
          <w:b/>
          <w:color w:val="1F4D78"/>
          <w:sz w:val="52"/>
        </w:rPr>
        <w:t>预制菜论文第1.3节</w:t>
      </w:r>
    </w:p>
    <w:p>
      <w:pPr>
        <w:spacing w:after="480"/>
        <w:jc w:val="center"/>
      </w:pPr>
      <w:r>
        <w:rPr>
          <w:rFonts w:ascii="Calibri" w:hAnsi="Calibri" w:eastAsia="Arial Unicode MS"/>
          <w:b/>
          <w:color w:val="2E74B5"/>
          <w:sz w:val="36"/>
        </w:rPr>
        <w:t>已下载16篇论文详细概要</w:t>
      </w:r>
    </w:p>
    <w:p>
      <w:pPr>
        <w:jc w:val="center"/>
      </w:pPr>
      <w:r>
        <w:rPr>
          <w:rFonts w:ascii="Calibri" w:hAnsi="Calibri" w:eastAsia="Arial Unicode MS"/>
          <w:b w:val="0"/>
          <w:color w:val="667085"/>
          <w:sz w:val="22"/>
        </w:rPr>
        <w:t>摘要｜正文内容｜研究方法及过程｜主要结果｜结论与适用边界</w:t>
      </w:r>
    </w:p>
    <w:p>
      <w:pPr>
        <w:spacing w:before="360"/>
        <w:jc w:val="center"/>
      </w:pPr>
      <w:r>
        <w:rPr>
          <w:rFonts w:ascii="Calibri" w:hAnsi="Calibri" w:eastAsia="Arial Unicode MS"/>
          <w:b w:val="0"/>
          <w:color w:val="667085"/>
          <w:sz w:val="20"/>
        </w:rPr>
        <w:t>由 Luna 子智能体逐篇阅读全文整理｜2026年8月28日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pStyle w:val="ListBullet"/>
      </w:pPr>
      <w:r>
        <w:rPr>
          <w:rFonts w:ascii="Calibri" w:hAnsi="Calibri" w:eastAsia="Arial Unicode MS"/>
          <w:b w:val="0"/>
          <w:color w:val="1F2937"/>
          <w:sz w:val="21"/>
        </w:rPr>
        <w:t>本报告以本地保存的16篇合法公开PDF全文为依据，按统一框架逐篇整理。</w:t>
      </w:r>
    </w:p>
    <w:p>
      <w:pPr>
        <w:pStyle w:val="ListBullet"/>
      </w:pPr>
      <w:r>
        <w:rPr>
          <w:rFonts w:ascii="Calibri" w:hAnsi="Calibri" w:eastAsia="Arial Unicode MS"/>
          <w:b w:val="0"/>
          <w:color w:val="1F2937"/>
          <w:sz w:val="21"/>
        </w:rPr>
        <w:t>“摘要概括”为中文忠实转述，不是原文摘要的逐字翻译；精确数值与统计量以原文为准。</w:t>
      </w:r>
    </w:p>
    <w:p>
      <w:pPr>
        <w:pStyle w:val="ListBullet"/>
      </w:pPr>
      <w:r>
        <w:rPr>
          <w:rFonts w:ascii="Calibri" w:hAnsi="Calibri" w:eastAsia="Arial Unicode MS"/>
          <w:b w:val="0"/>
          <w:color w:val="1F2937"/>
          <w:sz w:val="21"/>
        </w:rPr>
        <w:t>“局限与适用边界”区分作者明示局限与根据研究设计能够判断的边界。</w:t>
      </w:r>
    </w:p>
    <w:p>
      <w:pPr>
        <w:pStyle w:val="ListBullet"/>
      </w:pPr>
      <w:r>
        <w:rPr>
          <w:rFonts w:ascii="Calibri" w:hAnsi="Calibri" w:eastAsia="Arial Unicode MS"/>
          <w:b w:val="0"/>
          <w:color w:val="1F2937"/>
          <w:sz w:val="21"/>
        </w:rPr>
        <w:t>每篇末尾说明其与第1.3节三个文献缺口的对应价值，便于直接组织文献综述。</w:t>
      </w:r>
    </w:p>
    <w:p>
      <w:pPr>
        <w:pStyle w:val="Heading1"/>
      </w:pPr>
      <w:r>
        <w:t>预制菜相关文献阅读笔记</w:t>
      </w:r>
    </w:p>
    <w:p>
      <w:pPr>
        <w:pStyle w:val="Heading2"/>
      </w:pPr>
      <w:r>
        <w:t>PDF全文核验表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/>
                <w:color w:val="1F4D78"/>
                <w:sz w:val="17"/>
              </w:rPr>
              <w:t>文件名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/>
                <w:color w:val="1F4D78"/>
                <w:sz w:val="17"/>
              </w:rPr>
              <w:t>全文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/>
                <w:color w:val="1F4D78"/>
                <w:sz w:val="17"/>
              </w:rPr>
              <w:t>页数/提取状态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01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01_Wen_Wu_2021_Consumer_Trust_in_Food_and_the_Food_System_A_Critical_Review.pdf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15；正文可读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07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07_Jianhua_Wang_2018_Urban_Chinese_Consumers_Willingness_to_Pay_for_Pork_with_Certified_Labels_A_Discrete_Choic.pdf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14；正文可读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08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08_Cheng_Liu_2018_A_study_on_Chinese_consumer_preferences_for_food_traceability_information_using_best_worst.pdf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16；可读，少量重复/控制字符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09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09_Bo_Hou_2019_Consumers_Willingness_to_Pay_for_Foods_with_Traceability_Information_Ex_Ante_Quality_Assur.pdf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14；正文可读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13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13_Angelo_Corallo_2021_Assuring_Effectiveness_in_Consumer_Oriented_Traceability_Suggestions_for_Food_Label_Design.pdf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17；正文可读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15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15_Stephan_G_H_Meyerding_2016_Consumer_preferences_for_food_labels_on_tomatoes_in_Germany_A_comparison_of_a_quasi_experi.pdf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16；正文可读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16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16_Marissa_Begin_2017_Consumer_preferences_for_food_allergen_labeling.pdf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11；正文可读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19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19_Yingqi_Zhong_2018_Effects_of_Food_Additive_Information_on_Consumers_Willingness_to_Accept_Food_with_Additive.pdf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17；正文可读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25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25_Wim_Verbeke_2008_Impact_of_communication_on_consumers_food_choices.pdf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8；正文可读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26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26_Lindsey_Smith_Taillie_2020_Experimental_Studies_of_Front_of_Package_Nutrient_Warning_Labels_on_Sugar_Sweetened_Bevera.pdf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24；正文可读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31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31_Chuanhui_Liao_2020_Food_Safety_Trust_Risk_Perception_and_Consumers_Response_to_Company_Trust_Repair_Actions_i.pdf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16；正文可读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38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38_Kim_Mannemar_S_nderskov_2010_The_state_and_consumer_confidence_in_eco_labeling_organic_labeling_in_Denmark_Sweden_The_U.pdf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11；正文可读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40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40_John_Coveney_2007_Food_and_trust_in_Australia_building_a_picture.pdf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9；正文可读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42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42_Roberta_Moruzzo_2020_Urban_Consumer_Trust_and_Food_Certifications_in_China.pdf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14；可读，含期刊评审版重复文字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49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49_杰_蔡_2013_The_Willingness_to_Pay_for_the_Pork_with_Different_Information_of_Traceability_Based_on_BD.pdf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6；正文可读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50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50_颖琦_钟_2012_The_Survey_on_Consumer_s_Risk_Perception_of_Food_Additive_The_Case_of_Suzhou_City_Jiangsu_.pdf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Arial Unicode MS"/>
                <w:b w:val="0"/>
                <w:color w:val="1F2937"/>
                <w:sz w:val="17"/>
              </w:rPr>
              <w:t>6；正文可读</w:t>
            </w:r>
          </w:p>
        </w:tc>
      </w:tr>
    </w:tbl>
    <w:p/>
    <w:p>
      <w:pPr>
        <w:widowControl/>
        <w:jc w:val="both"/>
      </w:pPr>
      <w:r>
        <w:rPr>
          <w:rFonts w:ascii="Calibri" w:hAnsi="Calibri" w:eastAsia="Arial Unicode MS"/>
          <w:b w:val="0"/>
          <w:color w:val="1F2937"/>
          <w:sz w:val="21"/>
        </w:rPr>
        <w:t>注：16篇均成功提取非空正文，无需OCR；08、42的版面重复/控制字符不影响主要内容核验。以下严格按第1.3节三个缺口对应：①消费者对食品安全信息透明/追溯/标签的支持偏好与实际增信效果之间的差异；②不同信息呈现/信息干预的实验或情境比较；③既有食品安全态度、制度/政府监管信任对信息效果和食品安全判断的作用。</w:t>
      </w:r>
    </w:p>
    <w:p>
      <w:pPr>
        <w:pStyle w:val="Heading1"/>
        <w:pageBreakBefore/>
      </w:pPr>
      <w:r>
        <w:t>01｜Consumer Trust in Food and the Food System: A Critical Review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1）题录：</w:t>
      </w:r>
      <w:r>
        <w:rPr>
          <w:rFonts w:ascii="Calibri" w:hAnsi="Calibri" w:eastAsia="Arial Unicode MS"/>
          <w:b w:val="0"/>
          <w:color w:val="1F2937"/>
          <w:sz w:val="21"/>
        </w:rPr>
        <w:t>Wen Wu、Airong Zhang、Rieks Dekker van Klinken、Peggy Schrobback、Jane Marie Muller（2021），“Consumer Trust in Food and the Food System: A Critical Review”，*Foods*, 10, 2490。DOI: 10.3390/foods10102490。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2）摘要概括：</w:t>
      </w:r>
      <w:r>
        <w:rPr>
          <w:rFonts w:ascii="Calibri" w:hAnsi="Calibri" w:eastAsia="Arial Unicode MS"/>
          <w:b w:val="0"/>
          <w:color w:val="1F2937"/>
          <w:sz w:val="21"/>
        </w:rPr>
        <w:t>综述2000—2021年133篇英文同行评议文献，指出安全、营养、环境和动物福利等信任属性不可直接观察，消费者依赖认证、产地、追溯和系统主体保证，进而提出食品信任框架。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3）背景与问题：</w:t>
      </w:r>
      <w:r>
        <w:rPr>
          <w:rFonts w:ascii="Calibri" w:hAnsi="Calibri" w:eastAsia="Arial Unicode MS"/>
          <w:b w:val="0"/>
          <w:color w:val="1F2937"/>
          <w:sz w:val="21"/>
        </w:rPr>
        <w:t>全球化链条、食品欺诈和安全事件加剧信息不对称；既有研究跨国家、品类和信任对象而结论分散。本文识别“消费者信任什么、谁来保证、是否转化为购买”。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4）正文概要：</w:t>
      </w:r>
      <w:r>
        <w:rPr>
          <w:rFonts w:ascii="Calibri" w:hAnsi="Calibri" w:eastAsia="Arial Unicode MS"/>
          <w:b w:val="0"/>
          <w:color w:val="1F2937"/>
          <w:sz w:val="21"/>
        </w:rPr>
        <w:t>框架分为产品保证（属性声明、认证、产地、追溯）和食品系统行动者（生产者、加工商、零售商、政府、第三方、媒体等）；讨论文化、收入和发展程度差异，并指出二维码、RFID、区块链的验证信任仍不确定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5）方法及过程：</w:t>
      </w:r>
      <w:r>
        <w:rPr>
          <w:rFonts w:ascii="Calibri" w:hAnsi="Calibri" w:eastAsia="Arial Unicode MS"/>
          <w:b w:val="0"/>
          <w:color w:val="1F2937"/>
          <w:sz w:val="21"/>
        </w:rPr>
        <w:t>检索Emerald、PLoS、MDPI、Wiley、Springer、ProQuest、Taylor &amp; Francis、Oxford、ScienceDirect等，纳入2000—2021年英文同行评议期刊，主题词含trust、WTP、certification、traceability等；按食品类别、线索和主体批判性归类。原文未明确报告统一筛选流程、Meta分析或新样本。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6）结果：</w:t>
      </w:r>
      <w:r>
        <w:rPr>
          <w:rFonts w:ascii="Calibri" w:hAnsi="Calibri" w:eastAsia="Arial Unicode MS"/>
          <w:b w:val="0"/>
          <w:color w:val="1F2937"/>
          <w:sz w:val="21"/>
        </w:rPr>
        <w:t>标签不能自动产生信任；发展中市场较常重视进口、国际认证和政府/第三方，发达市场较常重视本地来源和零售/倡议主体（均为跨研究趋势）；信任与实际购买存在脱节。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7）结论：</w:t>
      </w:r>
      <w:r>
        <w:rPr>
          <w:rFonts w:ascii="Calibri" w:hAnsi="Calibri" w:eastAsia="Arial Unicode MS"/>
          <w:b w:val="0"/>
          <w:color w:val="1F2937"/>
          <w:sz w:val="21"/>
        </w:rPr>
        <w:t>应比较线索相对重要性、检验信任到真实购买的路径，并加强跨文化、跨品类研究。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8）局限/边界：</w:t>
      </w:r>
      <w:r>
        <w:rPr>
          <w:rFonts w:ascii="Calibri" w:hAnsi="Calibri" w:eastAsia="Arial Unicode MS"/>
          <w:b w:val="0"/>
          <w:color w:val="1F2937"/>
          <w:sz w:val="21"/>
        </w:rPr>
        <w:t>作者明示数字追溯信任和信任—购买断裂证据不足；设计推断为英文研究、异质情境、无统一因果质量评估，不能直接估计预制菜效应。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9）缺口价值：</w:t>
      </w:r>
      <w:r>
        <w:rPr>
          <w:rFonts w:ascii="Calibri" w:hAnsi="Calibri" w:eastAsia="Arial Unicode MS"/>
          <w:b w:val="0"/>
          <w:color w:val="1F2937"/>
          <w:sz w:val="21"/>
        </w:rPr>
        <w:t>对应①，系统区分认证、产地、追溯等支持偏好与实际购买/信任之间的脱节；对应③，指出政府、第三方、企业和媒体是增信主体。作为综述，它为②提出比较标签、数字追溯和传播方式的后续实验框架，但没有自行实施干预实验。</w:t>
      </w:r>
    </w:p>
    <w:p>
      <w:pPr>
        <w:pStyle w:val="Heading1"/>
        <w:pageBreakBefore/>
      </w:pPr>
      <w:r>
        <w:t>07｜Urban Chinese Consumers’ Willingness to Pay for Pork with Certified Labels: A Discrete Choice Experiment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1）题录：</w:t>
      </w:r>
      <w:r>
        <w:rPr>
          <w:rFonts w:ascii="Calibri" w:hAnsi="Calibri" w:eastAsia="Arial Unicode MS"/>
          <w:b w:val="0"/>
          <w:color w:val="1F2937"/>
          <w:sz w:val="21"/>
        </w:rPr>
        <w:t>Jianhua Wang、Jiaye Ge、Yuting Ma（2018），“Urban Chinese Consumers’ Willingness to Pay for Pork with Certified Labels: A Discrete Choice Experiment”，*Sustainability*, 10, 603。DOI: 10.3390/su10030603。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2）摘要概括：</w:t>
      </w:r>
      <w:r>
        <w:rPr>
          <w:rFonts w:ascii="Calibri" w:hAnsi="Calibri" w:eastAsia="Arial Unicode MS"/>
          <w:b w:val="0"/>
          <w:color w:val="1F2937"/>
          <w:sz w:val="21"/>
        </w:rPr>
        <w:t>江苏、安徽844名城市消费者参加DCE，比较Safe、Green、Organic认证、产地、无药物残留和价格。江苏WTP约为有机26.78、无药物残留23.18、绿色20.22、产地12.77、Safe8.10元/500克；安徽整体较低。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3）背景与问题：</w:t>
      </w:r>
      <w:r>
        <w:rPr>
          <w:rFonts w:ascii="Calibri" w:hAnsi="Calibri" w:eastAsia="Arial Unicode MS"/>
          <w:b w:val="0"/>
          <w:color w:val="1F2937"/>
          <w:sz w:val="21"/>
        </w:rPr>
        <w:t>猪肉安全事件造成信息不对称；以往中国研究较少区分政府认证类型和地区发展差异。研究问不同标签的效用、溢价及人口异质性。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4）正文概要：</w:t>
      </w:r>
      <w:r>
        <w:rPr>
          <w:rFonts w:ascii="Calibri" w:hAnsi="Calibri" w:eastAsia="Arial Unicode MS"/>
          <w:b w:val="0"/>
          <w:color w:val="1F2937"/>
          <w:sz w:val="21"/>
        </w:rPr>
        <w:t>依据Lancaster随机效用理论，先估MNL，再以随机参数Logit（RPL）刻画异质性，考察性别、年龄、教育、收入交互；政策讨论集中于认证授权和认知。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5）方法及过程：</w:t>
      </w:r>
      <w:r>
        <w:rPr>
          <w:rFonts w:ascii="Calibri" w:hAnsi="Calibri" w:eastAsia="Arial Unicode MS"/>
          <w:b w:val="0"/>
          <w:color w:val="1F2937"/>
          <w:sz w:val="21"/>
        </w:rPr>
        <w:t>2017年7月在江苏9市、安徽3市超市/传统市场/商店面对面调查；984人接触、844份有效（江苏475、安徽369），筛选家庭猪肉购买者。属性为政府认证（无/Safe/Green/Organic）、产地、无药物残留和15/25/40元价格；12个D效率选择集，每题两产品加不购买。效应编码，WTP按`-2β属性/β价格`，Krinsky–Robb求区间；原文未明确报告真实激励或概率抽样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6）结果：</w:t>
      </w:r>
      <w:r>
        <w:rPr>
          <w:rFonts w:ascii="Calibri" w:hAnsi="Calibri" w:eastAsia="Arial Unicode MS"/>
          <w:b w:val="0"/>
          <w:color w:val="1F2937"/>
          <w:sz w:val="21"/>
        </w:rPr>
        <w:t>江苏效用约为Green .636、Organic .645、Safe .330、无药物残留 .645、产地 .404；安徽Green .620、Organic .561、Safe .113、无药物残留 .657、产地 .433。教育和收入较高者通常WTP较高，部分分组负WTP需谨慎。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7）结论：</w:t>
      </w:r>
      <w:r>
        <w:rPr>
          <w:rFonts w:ascii="Calibri" w:hAnsi="Calibri" w:eastAsia="Arial Unicode MS"/>
          <w:b w:val="0"/>
          <w:color w:val="1F2937"/>
          <w:sz w:val="21"/>
        </w:rPr>
        <w:t>消费者区分认证信号，有机/无药物残留溢价高于笼统Safe，应严格授权并提升认知。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8）局限/边界：</w:t>
      </w:r>
      <w:r>
        <w:rPr>
          <w:rFonts w:ascii="Calibri" w:hAnsi="Calibri" w:eastAsia="Arial Unicode MS"/>
          <w:b w:val="0"/>
          <w:color w:val="1F2937"/>
          <w:sz w:val="21"/>
        </w:rPr>
        <w:t>作者明示DCE假设性偏差；设计推断为东部城市样本、单一猪肉和陈述选择，不能直接外推复合预制菜或全国市场。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9）缺口价值：</w:t>
      </w:r>
      <w:r>
        <w:rPr>
          <w:rFonts w:ascii="Calibri" w:hAnsi="Calibri" w:eastAsia="Arial Unicode MS"/>
          <w:b w:val="0"/>
          <w:color w:val="1F2937"/>
          <w:sz w:val="21"/>
        </w:rPr>
        <w:t>对应①，DCE量化了不同认证/产地/无药物残留标签的支持偏好，却仍是陈述选择，不能证明实际增信；对应②，提供可比较的标签属性情境；对应③，教育、收入和地区差异提示既有安全认知会改变信息效果。</w:t>
      </w:r>
    </w:p>
    <w:p>
      <w:pPr>
        <w:pStyle w:val="Heading1"/>
        <w:pageBreakBefore/>
      </w:pPr>
      <w:r>
        <w:t>08｜A Study on Chinese Consumer Preferences for Food Traceability Information Using Best-Worst Scaling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1）题录：</w:t>
      </w:r>
      <w:r>
        <w:rPr>
          <w:rFonts w:ascii="Calibri" w:hAnsi="Calibri" w:eastAsia="Arial Unicode MS"/>
          <w:b w:val="0"/>
          <w:color w:val="1F2937"/>
          <w:sz w:val="21"/>
        </w:rPr>
        <w:t>Cheng Liu、Jiaoyuan Li、William Steele、Xiangming Fang（2018），“A Study on Chinese Consumer Preferences for Food Traceability Information Using Best-Worst Scaling”，*PLOS ONE*, 13(11), e0206793。DOI: 10.1371/journal.pone.0206793。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2）摘要概括：</w:t>
      </w:r>
      <w:r>
        <w:rPr>
          <w:rFonts w:ascii="Calibri" w:hAnsi="Calibri" w:eastAsia="Arial Unicode MS"/>
          <w:b w:val="0"/>
          <w:color w:val="1F2937"/>
          <w:sz w:val="21"/>
        </w:rPr>
        <w:t>BWS比较蔬菜、猪肉、乳制品的11类追溯信息；蔬菜优先农药/兽药、采摘日期、肥料/饲料，猪肉优先屠宰日期、疾病史/防护和农药/兽药，乳品优先加工、产地环境、追溯认证。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3）背景与问题：</w:t>
      </w:r>
      <w:r>
        <w:rPr>
          <w:rFonts w:ascii="Calibri" w:hAnsi="Calibri" w:eastAsia="Arial Unicode MS"/>
          <w:b w:val="0"/>
          <w:color w:val="1F2937"/>
          <w:sz w:val="21"/>
        </w:rPr>
        <w:t>中国追溯平台建设成本高，而既有研究常把追溯视为单一属性。本文寻找各品类最应优先展示的信息。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4）正文概要：</w:t>
      </w:r>
      <w:r>
        <w:rPr>
          <w:rFonts w:ascii="Calibri" w:hAnsi="Calibri" w:eastAsia="Arial Unicode MS"/>
          <w:b w:val="0"/>
          <w:color w:val="1F2937"/>
          <w:sz w:val="21"/>
        </w:rPr>
        <w:t>把追溯拆成投入品、生产/屠宰、加工、包装、运输、零售、产地、生产者和认证等，论证应先记录高价值项目，再提升数字平台可靠性并本地化呈现。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5）方法及过程：</w:t>
      </w:r>
      <w:r>
        <w:rPr>
          <w:rFonts w:ascii="Calibri" w:hAnsi="Calibri" w:eastAsia="Arial Unicode MS"/>
          <w:b w:val="0"/>
          <w:color w:val="1F2937"/>
          <w:sz w:val="21"/>
        </w:rPr>
        <w:t>2016年在杭州、石家庄、临沂各选农贸市场、国内超市和肉店，目的性招募108人（每城36）；每人完成三类食品任务，每项11个选择集、每集5项，选最重要和最不重要。Youden/BIBD设计使每项出现5次、每对出现2次；中文问卷由调查员说明，匿名并经伦理审查。有效样本为蔬菜102、猪肉105、乳品99；标准分=(最佳−最差)/(出现次数×样本量)。原文未明确报告真实支付或概率抽样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6）结果：</w:t>
      </w:r>
      <w:r>
        <w:rPr>
          <w:rFonts w:ascii="Calibri" w:hAnsi="Calibri" w:eastAsia="Arial Unicode MS"/>
          <w:b w:val="0"/>
          <w:color w:val="1F2937"/>
          <w:sz w:val="21"/>
        </w:rPr>
        <w:t>蔬菜农药/兽药.5020、采摘日期.4137；猪肉采摘/屠宰日期.4324、疾病/防护.4190；乳品加工.2788、产地环境.2485；包装、运输、零售相对为负。认证在三类中都非最高。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7）结论：</w:t>
      </w:r>
      <w:r>
        <w:rPr>
          <w:rFonts w:ascii="Calibri" w:hAnsi="Calibri" w:eastAsia="Arial Unicode MS"/>
          <w:b w:val="0"/>
          <w:color w:val="1F2937"/>
          <w:sz w:val="21"/>
        </w:rPr>
        <w:t>追溯信息必须按食品类别差异化、分阶段部署。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8）局限/边界：</w:t>
      </w:r>
      <w:r>
        <w:rPr>
          <w:rFonts w:ascii="Calibri" w:hAnsi="Calibri" w:eastAsia="Arial Unicode MS"/>
          <w:b w:val="0"/>
          <w:color w:val="1F2937"/>
          <w:sz w:val="21"/>
        </w:rPr>
        <w:t>作者明示样本小、三城、BWS不能给WTP且未建模人口/信任异质性；设计推断为现场便利样本、口头说明和一次性陈述选择，不能等于扫码或购买。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9）缺口价值：</w:t>
      </w:r>
      <w:r>
        <w:rPr>
          <w:rFonts w:ascii="Calibri" w:hAnsi="Calibri" w:eastAsia="Arial Unicode MS"/>
          <w:b w:val="0"/>
          <w:color w:val="1F2937"/>
          <w:sz w:val="21"/>
        </w:rPr>
        <w:t>对应①，BWS显示消费者支持的追溯项目因品类而异，认证并非必然最能增信；对应②，三类食品的同一信息集合构成情境比较；对应③，研究明确未来应加入信任、风险和购买习惯，说明既有态度可能改变排序。</w:t>
      </w:r>
    </w:p>
    <w:p>
      <w:pPr>
        <w:pStyle w:val="Heading1"/>
        <w:pageBreakBefore/>
      </w:pPr>
      <w:r>
        <w:t>09｜Consumers’ Willingness to Pay for Foods with Traceability Information: Ex-Ante Quality Assurance or Ex-Post Traceability?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1）题录：</w:t>
      </w:r>
      <w:r>
        <w:rPr>
          <w:rFonts w:ascii="Calibri" w:hAnsi="Calibri" w:eastAsia="Arial Unicode MS"/>
          <w:b w:val="0"/>
          <w:color w:val="1F2937"/>
          <w:sz w:val="21"/>
        </w:rPr>
        <w:t>Bo Hou、Linhai Wu、Xiujuan Chen、Dian Zhu、Ruiyao Ying、Fu-Sheng Tsai（2019），“Consumers’ Willingness to Pay for Foods with Traceability Information: Ex-Ante Quality Assurance or Ex-Post Traceability?”，*Sustainability*, 11, 1464。DOI: 10.3390/su11051464。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2）摘要概括：</w:t>
      </w:r>
      <w:r>
        <w:rPr>
          <w:rFonts w:ascii="Calibri" w:hAnsi="Calibri" w:eastAsia="Arial Unicode MS"/>
          <w:b w:val="0"/>
          <w:color w:val="1F2937"/>
          <w:sz w:val="21"/>
        </w:rPr>
        <w:t>无锡259名消费者参加MPL与BDM，区分购买前质量保证与购买后追责追溯。第三方质量检验WTP最高，企业质量管理、基础供应链追溯、含饲料/兽药的内部追溯次之；教育、收入、担忧和标签信心有差异化作用。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3）背景与问题：</w:t>
      </w:r>
      <w:r>
        <w:rPr>
          <w:rFonts w:ascii="Calibri" w:hAnsi="Calibri" w:eastAsia="Arial Unicode MS"/>
          <w:b w:val="0"/>
          <w:color w:val="1F2937"/>
          <w:sz w:val="21"/>
        </w:rPr>
        <w:t>中国追溯偏重事后责任、购买前质量证据不足，且很多研究使用假设性DCE。本文问消费者是否理解两类功能并愿意支付。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4）正文概要：</w:t>
      </w:r>
      <w:r>
        <w:rPr>
          <w:rFonts w:ascii="Calibri" w:hAnsi="Calibri" w:eastAsia="Arial Unicode MS"/>
          <w:b w:val="0"/>
          <w:color w:val="1F2937"/>
          <w:sz w:val="21"/>
        </w:rPr>
        <w:t>用Lancaster和Hobbs的ex ante/ex post区分，四型信息为质量检验、企业管理认证、企业基本条码、内部全链追溯；先比较WTP，再以Tobit解释人口、风险和信任。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5）方法及过程：</w:t>
      </w:r>
      <w:r>
        <w:rPr>
          <w:rFonts w:ascii="Calibri" w:hAnsi="Calibri" w:eastAsia="Arial Unicode MS"/>
          <w:b w:val="0"/>
          <w:color w:val="1F2937"/>
          <w:sz w:val="21"/>
        </w:rPr>
        <w:t>无锡农贸市场、超市、猪肉店招募270人，259有效；53.3%女性，55.6%高中及以下。每人获0.5公斤普通猪肉机会和5元激励，普通价14元/500克；理解四种标识后随机化顺序。MPL从初始价每次加0.3元至拒绝，BDM随机价格高于最高WTP才成交，四轮随机一轮结算。Tobit因变量为四型最终WTP，解释年龄、教育、收入、疾病经历、危害感知、担忧、安全满意度和标签信心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6）结果：</w:t>
      </w:r>
      <w:r>
        <w:rPr>
          <w:rFonts w:ascii="Calibri" w:hAnsi="Calibri" w:eastAsia="Arial Unicode MS"/>
          <w:b w:val="0"/>
          <w:color w:val="1F2937"/>
          <w:sz w:val="21"/>
        </w:rPr>
        <w:t>均值约Type I 3.9、II 3.2、III 2.9、IV 3.4元；Type I显著高于多类型。高教育/收入通常较高，年轻者较重视III/IV，60岁以上Type I较低；疾病、担忧、满意度和信心影响各型不同。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7）结论：</w:t>
      </w:r>
      <w:r>
        <w:rPr>
          <w:rFonts w:ascii="Calibri" w:hAnsi="Calibri" w:eastAsia="Arial Unicode MS"/>
          <w:b w:val="0"/>
          <w:color w:val="1F2937"/>
          <w:sz w:val="21"/>
        </w:rPr>
        <w:t>购买前第三方检验最有吸引力，应组合责任追查和可验证证据。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8）局限/边界：</w:t>
      </w:r>
      <w:r>
        <w:rPr>
          <w:rFonts w:ascii="Calibri" w:hAnsi="Calibri" w:eastAsia="Arial Unicode MS"/>
          <w:b w:val="0"/>
          <w:color w:val="1F2937"/>
          <w:sz w:val="21"/>
        </w:rPr>
        <w:t>作者明示样本小、单城、BDM复杂、事前类型有限；设计推断为单一猪肉、人工交易、横截面相关，不能直接推断预制菜复购。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9）缺口价值：</w:t>
      </w:r>
      <w:r>
        <w:rPr>
          <w:rFonts w:ascii="Calibri" w:hAnsi="Calibri" w:eastAsia="Arial Unicode MS"/>
          <w:b w:val="0"/>
          <w:color w:val="1F2937"/>
          <w:sz w:val="21"/>
        </w:rPr>
        <w:t>对应①，MPL/BDM显示消费者对购买前第三方质量检验的WTP高于事后追溯，直接揭示“支持信息”与增信功能的差异；对应②，四种信息在同一拍卖情境中被比较；对应③，标签信心、安全满意度、担忧和教育收入显著影响不同信息效果。</w:t>
      </w:r>
    </w:p>
    <w:p>
      <w:pPr>
        <w:pStyle w:val="Heading1"/>
        <w:pageBreakBefore/>
      </w:pPr>
      <w:r>
        <w:t>13｜Assuring Effectiveness in Consumer-Oriented Traceability: Suggestions for Food Label Design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1）题录：</w:t>
      </w:r>
      <w:r>
        <w:rPr>
          <w:rFonts w:ascii="Calibri" w:hAnsi="Calibri" w:eastAsia="Arial Unicode MS"/>
          <w:b w:val="0"/>
          <w:color w:val="1F2937"/>
          <w:sz w:val="21"/>
        </w:rPr>
        <w:t>Angelo Corallo、Maria Elena Latino、Marta Menegoli、Roberta Pizzi（2021），“Assuring Effectiveness in Consumer-Oriented Traceability; Suggestions for Food Label Design”，*Agronomy*, 11, 613。DOI: 10.3390/agronomy11040613。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2）摘要概括：</w:t>
      </w:r>
      <w:r>
        <w:rPr>
          <w:rFonts w:ascii="Calibri" w:hAnsi="Calibri" w:eastAsia="Arial Unicode MS"/>
          <w:b w:val="0"/>
          <w:color w:val="1F2937"/>
          <w:sz w:val="21"/>
        </w:rPr>
        <w:t>系统综述和内容分析100篇研究，把标签视为消费者追溯最后界面，提出11项提高可读性、满意度和追溯有效性的设计建议。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3）背景与问题：</w:t>
      </w:r>
      <w:r>
        <w:rPr>
          <w:rFonts w:ascii="Calibri" w:hAnsi="Calibri" w:eastAsia="Arial Unicode MS"/>
          <w:b w:val="0"/>
          <w:color w:val="1F2937"/>
          <w:sz w:val="21"/>
        </w:rPr>
        <w:t>标签同时承担法规、营销和追溯功能，信息过密、术语复杂或误导会削弱理解与信任。研究问文献关注哪些设计因素、能否形成设计原则。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4）正文概要：</w:t>
      </w:r>
      <w:r>
        <w:rPr>
          <w:rFonts w:ascii="Calibri" w:hAnsi="Calibri" w:eastAsia="Arial Unicode MS"/>
          <w:b w:val="0"/>
          <w:color w:val="1F2937"/>
          <w:sz w:val="21"/>
        </w:rPr>
        <w:t>按标签定义、研究视角、内容、图形、营养和理解度编码。建议包括简明语言、低密度且整合文字图像、大字体、高对比、浅蓝包装、营养按100克、明确最佳食用期/有效期、短宣称、白底三角警示、认证来源/机制和生活方式相关内容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5）方法及过程：</w:t>
      </w:r>
      <w:r>
        <w:rPr>
          <w:rFonts w:ascii="Calibri" w:hAnsi="Calibri" w:eastAsia="Arial Unicode MS"/>
          <w:b w:val="0"/>
          <w:color w:val="1F2937"/>
          <w:sz w:val="21"/>
        </w:rPr>
        <w:t>2020年12月检索Scopus，组合Design/Theory与Food labeling/labelling/Food label；937篇中按英文、研究论文、全文可得和相关性筛得100篇。JBI六项质量检查（方法、样本、理论、混杂、验证结局等）分为24高、42中、34低；内容分析标签定义、视角、因素和元素。原文未报告新消费者样本、随机处理或统一效应量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6）结果：</w:t>
      </w:r>
      <w:r>
        <w:rPr>
          <w:rFonts w:ascii="Calibri" w:hAnsi="Calibri" w:eastAsia="Arial Unicode MS"/>
          <w:b w:val="0"/>
          <w:color w:val="1F2937"/>
          <w:sz w:val="21"/>
        </w:rPr>
        <w:t>仅45%研究定义标签，49%明确视角，72%以标签/设计为主体，约13项提出理论；建议中8项为内容、2项图形、1项措辞。几乎没有虚拟标签设计研究，二维码价值也不稳定。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7）结论：</w:t>
      </w:r>
      <w:r>
        <w:rPr>
          <w:rFonts w:ascii="Calibri" w:hAnsi="Calibri" w:eastAsia="Arial Unicode MS"/>
          <w:b w:val="0"/>
          <w:color w:val="1F2937"/>
          <w:sz w:val="21"/>
        </w:rPr>
        <w:t>有效标签须让消费者快速读懂并验证，认证来源和验证机制应可见。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8）局限/边界：</w:t>
      </w:r>
      <w:r>
        <w:rPr>
          <w:rFonts w:ascii="Calibri" w:hAnsi="Calibri" w:eastAsia="Arial Unicode MS"/>
          <w:b w:val="0"/>
          <w:color w:val="1F2937"/>
          <w:sz w:val="21"/>
        </w:rPr>
        <w:t>作者明示虚拟标签证据不足；设计推断为Scopus/英文范围、内容分析非因果实验，浅蓝和三角形不能视为普遍效应或直接适配中国法规。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9）缺口价值：</w:t>
      </w:r>
      <w:r>
        <w:rPr>
          <w:rFonts w:ascii="Calibri" w:hAnsi="Calibri" w:eastAsia="Arial Unicode MS"/>
          <w:b w:val="0"/>
          <w:color w:val="1F2937"/>
          <w:sz w:val="21"/>
        </w:rPr>
        <w:t>对应①，综述说明可读、简洁和可验证的标签才可能把信息支持转为信任；对应②，提出字体、颜色、警示、营养和认证来源等可操纵呈现变量，适合后续实验比较；对应③，强调认证来源和机制是制度信任进入标签判断的通道。</w:t>
      </w:r>
    </w:p>
    <w:p>
      <w:pPr>
        <w:pStyle w:val="Heading1"/>
        <w:pageBreakBefore/>
      </w:pPr>
      <w:r>
        <w:t>15｜Consumer Preferences for Food Labels on Tomatoes in Germany: A Comparison of a Quasi-Experiment and Two Stated Preference Approaches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1）题录：</w:t>
      </w:r>
      <w:r>
        <w:rPr>
          <w:rFonts w:ascii="Calibri" w:hAnsi="Calibri" w:eastAsia="Arial Unicode MS"/>
          <w:b w:val="0"/>
          <w:color w:val="1F2937"/>
          <w:sz w:val="21"/>
        </w:rPr>
        <w:t>Stephan G. H. Meyerding（2016，PDF标in press），“Consumer Preferences for Food Labels on Tomatoes in Germany – A Comparison of a Quasi-Experiment and Two Stated Preference Approaches”，*Appetite*。DOI: 10.1016/j.appet.2016.03.025。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2）摘要概括：</w:t>
      </w:r>
      <w:r>
        <w:rPr>
          <w:rFonts w:ascii="Calibri" w:hAnsi="Calibri" w:eastAsia="Arial Unicode MS"/>
          <w:b w:val="0"/>
          <w:color w:val="1F2937"/>
          <w:sz w:val="21"/>
        </w:rPr>
        <w:t>比较选择型联合分析、直接排序和Likert测量的社会期许差异。645名德国消费者评价番茄；选择时低价part-worth 2.853、本地2.157、德国有机.785，Fairtrade .200，碳标签为负；直接提问却把Fairtrade/有机排在前面。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3）背景与问题：</w:t>
      </w:r>
      <w:r>
        <w:rPr>
          <w:rFonts w:ascii="Calibri" w:hAnsi="Calibri" w:eastAsia="Arial Unicode MS"/>
          <w:b w:val="0"/>
          <w:color w:val="1F2937"/>
          <w:sz w:val="21"/>
        </w:rPr>
        <w:t>环保伦理标签在态度问卷中可能被夸大，实际取舍会受价格约束。研究比较方法并估计来源、价格、有机、公平贸易和碳信息效用。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4）正文概要：</w:t>
      </w:r>
      <w:r>
        <w:rPr>
          <w:rFonts w:ascii="Calibri" w:hAnsi="Calibri" w:eastAsia="Arial Unicode MS"/>
          <w:b w:val="0"/>
          <w:color w:val="1F2937"/>
          <w:sz w:val="21"/>
        </w:rPr>
        <w:t>先讨论社会期许，再报告选择实验、排序和Likert并比较；核心是把价格与标签放在同一选择中观察真实替代关系。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5）方法及过程：</w:t>
      </w:r>
      <w:r>
        <w:rPr>
          <w:rFonts w:ascii="Calibri" w:hAnsi="Calibri" w:eastAsia="Arial Unicode MS"/>
          <w:b w:val="0"/>
          <w:color w:val="1F2937"/>
          <w:sz w:val="21"/>
        </w:rPr>
        <w:t>2014年德国纸笔/网络招募925人，645人完成选择；63%女性，均龄44.1岁。对象为500克藤蔓番茄，原产地摩洛哥/德国/西班牙/荷兰/本地，价格1.49—3.49欧元，标签含德国有机、Fairtrade、无标签及含/不含600克CO2碳足迹。25个选择集，每集5产品加不购买；正交设计，多维Logit最大似然估计part-worth；另534人做1—4名排序和Likert。原文未明确真实支付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6）结果：</w:t>
      </w:r>
      <w:r>
        <w:rPr>
          <w:rFonts w:ascii="Calibri" w:hAnsi="Calibri" w:eastAsia="Arial Unicode MS"/>
          <w:b w:val="0"/>
          <w:color w:val="1F2937"/>
          <w:sz w:val="21"/>
        </w:rPr>
        <w:t>低价和本地最强；德国原产1.575、有机.785、Fairtrade .200、碳标签约−.130/−.186。排序却Fairtrade1851、有机1604，Likert将价格排第12，支持社会期许解释。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7）结论：</w:t>
      </w:r>
      <w:r>
        <w:rPr>
          <w:rFonts w:ascii="Calibri" w:hAnsi="Calibri" w:eastAsia="Arial Unicode MS"/>
          <w:b w:val="0"/>
          <w:color w:val="1F2937"/>
          <w:sz w:val="21"/>
        </w:rPr>
        <w:t>应结合取舍型选择和直接态度测量，环保标签口头支持不必然转成购买。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8）局限/边界：</w:t>
      </w:r>
      <w:r>
        <w:rPr>
          <w:rFonts w:ascii="Calibri" w:hAnsi="Calibri" w:eastAsia="Arial Unicode MS"/>
          <w:b w:val="0"/>
          <w:color w:val="1F2937"/>
          <w:sz w:val="21"/>
        </w:rPr>
        <w:t>作者明示碳值单一、选择集多导致未完成、样本影响推广、措辞可能影响；设计推断为德国番茄和陈述实验，不能直接外推中国预制菜。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9）缺口价值：</w:t>
      </w:r>
      <w:r>
        <w:rPr>
          <w:rFonts w:ascii="Calibri" w:hAnsi="Calibri" w:eastAsia="Arial Unicode MS"/>
          <w:b w:val="0"/>
          <w:color w:val="1F2937"/>
          <w:sz w:val="21"/>
        </w:rPr>
        <w:t>对应①，直接显示口头支持Fairtrade/有机与含价格取舍的实际选择不一致，揭示偏好与增信/购买的差异；对应②，选择实验、排序和Likert三种呈现/测量情境给出方法比较；对应③，社会期许、环境态度和价格敏感性会改变标签判断。</w:t>
      </w:r>
    </w:p>
    <w:p>
      <w:pPr>
        <w:pStyle w:val="Heading1"/>
        <w:pageBreakBefore/>
      </w:pPr>
      <w:r>
        <w:t>16｜Consumer Preferences for Food Allergen Labeling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1）题录：</w:t>
      </w:r>
      <w:r>
        <w:rPr>
          <w:rFonts w:ascii="Calibri" w:hAnsi="Calibri" w:eastAsia="Arial Unicode MS"/>
          <w:b w:val="0"/>
          <w:color w:val="1F2937"/>
          <w:sz w:val="21"/>
        </w:rPr>
        <w:t>Carlo A. Marra、Stephanie Harvard、Maja Grubisic、Jessica Galo、Ann Clarke、Susan Elliott、Larry D. Lynd（2017），“Consumer Preferences for Food Allergen Labeling”，*Allergy, Asthma &amp; Clinical Immunology*, 13:19。DOI: 10.1186/s13223-017-0189-6。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2）摘要概括：</w:t>
      </w:r>
      <w:r>
        <w:rPr>
          <w:rFonts w:ascii="Calibri" w:hAnsi="Calibri" w:eastAsia="Arial Unicode MS"/>
          <w:b w:val="0"/>
          <w:color w:val="1F2937"/>
          <w:sz w:val="21"/>
        </w:rPr>
        <w:t>加拿大DCE显示消费者偏好标准化、直观的预防/安全符号和明确过敏原声明；潜在类别约44%最重视符号，38%重视安全声明与双符号，18%主要关注配料表旁位置。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3）背景与问题：</w:t>
      </w:r>
      <w:r>
        <w:rPr>
          <w:rFonts w:ascii="Calibri" w:hAnsi="Calibri" w:eastAsia="Arial Unicode MS"/>
          <w:b w:val="0"/>
          <w:color w:val="1F2937"/>
          <w:sz w:val="21"/>
        </w:rPr>
        <w:t>过敏者需要快速识别风险；加拿大法规虽改善，但预防措辞、符号和位置的最佳组合不清楚。研究估计属性效用和人群分段。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4）正文概要：</w:t>
      </w:r>
      <w:r>
        <w:rPr>
          <w:rFonts w:ascii="Calibri" w:hAnsi="Calibri" w:eastAsia="Arial Unicode MS"/>
          <w:b w:val="0"/>
          <w:color w:val="1F2937"/>
          <w:sz w:val="21"/>
        </w:rPr>
        <w:t>焦点小组先提取属性，再用潜在类别DCE连接符号、声明、位置与人口/过敏经历，强调预防暴露和明确“含/不含”两种标签任务。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5）方法及过程：</w:t>
      </w:r>
      <w:r>
        <w:rPr>
          <w:rFonts w:ascii="Calibri" w:hAnsi="Calibri" w:eastAsia="Arial Unicode MS"/>
          <w:b w:val="0"/>
          <w:color w:val="1F2937"/>
          <w:sz w:val="21"/>
        </w:rPr>
        <w:t>8个焦点小组（过敏家庭26、一般人24）录音转写分析；DCE四属性：预防声明5水平、安全声明、符号（预防/安全/两者/无）、位置（正面/配料表旁/两者）。180组合压为10版×18题，两产品图像；100人预测试，含一致性题。IPSOS英语在线样本≥19岁；1426开始、1100完成，108因不一致剔除，992一致，潜在类别有效985、15760条观测；使用UBC伦理审查和积分报酬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6）结果：</w:t>
      </w:r>
      <w:r>
        <w:rPr>
          <w:rFonts w:ascii="Calibri" w:hAnsi="Calibri" w:eastAsia="Arial Unicode MS"/>
          <w:b w:val="0"/>
          <w:color w:val="1F2937"/>
          <w:sz w:val="21"/>
        </w:rPr>
        <w:t>第一类双符号效用.796、无符号−.925；第二类双符号1.069、安全声明1.073；第三类配料旁.355且总体不敏感。符号解释偏好约43.5%，安全声明26.4%，位置18.9%。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7）结论：</w:t>
      </w:r>
      <w:r>
        <w:rPr>
          <w:rFonts w:ascii="Calibri" w:hAnsi="Calibri" w:eastAsia="Arial Unicode MS"/>
          <w:b w:val="0"/>
          <w:color w:val="1F2937"/>
          <w:sz w:val="21"/>
        </w:rPr>
        <w:t>统一符号、确切声明、正面及配料表旁双位置并用，并配合教育。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8）局限/边界：</w:t>
      </w:r>
      <w:r>
        <w:rPr>
          <w:rFonts w:ascii="Calibri" w:hAnsi="Calibri" w:eastAsia="Arial Unicode MS"/>
          <w:b w:val="0"/>
          <w:color w:val="1F2937"/>
          <w:sz w:val="21"/>
        </w:rPr>
        <w:t>作者明示英语、IPSOS面板和电脑接入选择、10%剔除、陈述选择；设计推断为加拿大法规语境、偏好而非实际安全结果，不能直接外推中国。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9）缺口价值：</w:t>
      </w:r>
      <w:r>
        <w:rPr>
          <w:rFonts w:ascii="Calibri" w:hAnsi="Calibri" w:eastAsia="Arial Unicode MS"/>
          <w:b w:val="0"/>
          <w:color w:val="1F2937"/>
          <w:sz w:val="21"/>
        </w:rPr>
        <w:t>对应①，揭示消费者支持符号、明确声明和位置，但DCE不能证明实际增信或降低风险；对应②，符号、声明和位置的组合构成严格情境比较；对应③，过敏经历、是否关注过敏、年龄和教育影响信息效果，体现既有安全态度的调节。</w:t>
      </w:r>
    </w:p>
    <w:p>
      <w:pPr>
        <w:pStyle w:val="Heading1"/>
        <w:pageBreakBefore/>
      </w:pPr>
      <w:r>
        <w:t>19｜Effects of Food-Additive-Information on Consumers’ Willingness to Accept Food with Additives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1）题录：</w:t>
      </w:r>
      <w:r>
        <w:rPr>
          <w:rFonts w:ascii="Calibri" w:hAnsi="Calibri" w:eastAsia="Arial Unicode MS"/>
          <w:b w:val="0"/>
          <w:color w:val="1F2937"/>
          <w:sz w:val="21"/>
        </w:rPr>
        <w:t>Yingqi Zhong、Linhai Wu、Xiujuan Chen、Zuhui Huang、Wuyang Hu（2018），“Effects of Food-Additive-Information on Consumers’ Willingness to Accept Food with Additives”，*International Journal of Environmental Research and Public Health*, 15, 2394。DOI: 10.3390/ijerph15112394。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2）摘要概括：</w:t>
      </w:r>
      <w:r>
        <w:rPr>
          <w:rFonts w:ascii="Calibri" w:hAnsi="Calibri" w:eastAsia="Arial Unicode MS"/>
          <w:b w:val="0"/>
          <w:color w:val="1F2937"/>
          <w:sz w:val="21"/>
        </w:rPr>
        <w:t>苏州随机第n价格拍卖实验表明，负面添加剂信息显著提高消费者要求的补偿（降低接受），正面功能信息只能部分抵消；女性、中等教育者和年龄组在负面信息下更敏感。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3）背景与问题：</w:t>
      </w:r>
      <w:r>
        <w:rPr>
          <w:rFonts w:ascii="Calibri" w:hAnsi="Calibri" w:eastAsia="Arial Unicode MS"/>
          <w:b w:val="0"/>
          <w:color w:val="1F2937"/>
          <w:sz w:val="21"/>
        </w:rPr>
        <w:t>添加剂滥用事件和公众“化学物质”恐惧造成信任危机。研究问正/负信息及处理顺序如何影响WTA、风险感知和人口异质性。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4）正文概要：</w:t>
      </w:r>
      <w:r>
        <w:rPr>
          <w:rFonts w:ascii="Calibri" w:hAnsi="Calibri" w:eastAsia="Arial Unicode MS"/>
          <w:b w:val="0"/>
          <w:color w:val="1F2937"/>
          <w:sz w:val="21"/>
        </w:rPr>
        <w:t>以风险感知和负面偏差为主线，将愿接受含添加剂橙汁的补偿额作为结果，比较无信息、正面、负面和双重信息，再以Tobit解释知识、满意度及人口变量。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5）方法及过程：</w:t>
      </w:r>
      <w:r>
        <w:rPr>
          <w:rFonts w:ascii="Calibri" w:hAnsi="Calibri" w:eastAsia="Arial Unicode MS"/>
          <w:b w:val="0"/>
          <w:color w:val="1F2937"/>
          <w:sz w:val="21"/>
        </w:rPr>
        <w:t>苏州四区超市招募310人，298有效，后进入大学实验室；对象鲜榨与含添加剂橙汁，事前不提供信息。A组第1—3轮无信息、第4—6轮正面、第7—9轮负面；B组负面后正面。随机第n价拍卖，报价可≤0，讲解和理解检查后以随机价格决定交换；Tobit变量含性别、年龄、教育、收入、子女、添加剂知识、安全满意度和担忧。原文未明确长期追踪和每轮实际成交细节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6）结果：</w:t>
      </w:r>
      <w:r>
        <w:rPr>
          <w:rFonts w:ascii="Calibri" w:hAnsi="Calibri" w:eastAsia="Arial Unicode MS"/>
          <w:b w:val="0"/>
          <w:color w:val="1F2937"/>
          <w:sz w:val="21"/>
        </w:rPr>
        <w:t>A组WTA2.16→正面2.06→负面3.64；B组1.89→负面3.54→正面2.57，负面作用明显更强。知识较高者WTA通常较高，满意度降低WTA；负面阶段女性、低/中教育和特定年龄更敏感。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7）结论：</w:t>
      </w:r>
      <w:r>
        <w:rPr>
          <w:rFonts w:ascii="Calibri" w:hAnsi="Calibri" w:eastAsia="Arial Unicode MS"/>
          <w:b w:val="0"/>
          <w:color w:val="1F2937"/>
          <w:sz w:val="21"/>
        </w:rPr>
        <w:t>应及时公开合法使用、剂量和风险证据，依靠官方/独立来源，不能只用正面宣传修复负面事件。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8）局限/边界：</w:t>
      </w:r>
      <w:r>
        <w:rPr>
          <w:rFonts w:ascii="Calibri" w:hAnsi="Calibri" w:eastAsia="Arial Unicode MS"/>
          <w:b w:val="0"/>
          <w:color w:val="1F2937"/>
          <w:sz w:val="21"/>
        </w:rPr>
        <w:t>作者明示单一苏州、主客观知识需区分、概念化有限；设计推断为信息顺序与组别混杂、实验室报价、单一果汁和短期WTA，不能等同预制菜复购。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9）缺口价值：</w:t>
      </w:r>
      <w:r>
        <w:rPr>
          <w:rFonts w:ascii="Calibri" w:hAnsi="Calibri" w:eastAsia="Arial Unicode MS"/>
          <w:b w:val="0"/>
          <w:color w:val="1F2937"/>
          <w:sz w:val="21"/>
        </w:rPr>
        <w:t>对应①，WTA显示正面信息难以抵消负面信息造成的信任损失；对应②，正后负、负后正以及无信息的随机拍卖情境直接比较信息干预；对应③，添加剂知识、安全满意度、性别、教育和年龄改变信息效果与风险判断。</w:t>
      </w:r>
    </w:p>
    <w:p>
      <w:pPr>
        <w:pStyle w:val="Heading1"/>
        <w:pageBreakBefore/>
      </w:pPr>
      <w:r>
        <w:t>25｜Impact of Communication on Consumers’ Food Choices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1）题录：</w:t>
      </w:r>
      <w:r>
        <w:rPr>
          <w:rFonts w:ascii="Calibri" w:hAnsi="Calibri" w:eastAsia="Arial Unicode MS"/>
          <w:b w:val="0"/>
          <w:color w:val="1F2937"/>
          <w:sz w:val="21"/>
        </w:rPr>
        <w:t>Wim Verbeke（2008），“Impact of Communication on Consumers’ Food Choices”，*Proceedings of the Nutrition Society*, 67, 281–288。DOI: 10.1017/S0029665108007179。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2）摘要概括：</w:t>
      </w:r>
      <w:r>
        <w:rPr>
          <w:rFonts w:ascii="Calibri" w:hAnsi="Calibri" w:eastAsia="Arial Unicode MS"/>
          <w:b w:val="0"/>
          <w:color w:val="1F2937"/>
          <w:sz w:val="21"/>
        </w:rPr>
        <w:t>全体会议综述认为信息加工取决于不确定性、知识、涉入、健康动机、信任及内容；负面新闻通常强于正面信息，主观知识有时比客观知识更能预测选择，传播应分群。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3）背景与问题：</w:t>
      </w:r>
      <w:r>
        <w:rPr>
          <w:rFonts w:ascii="Calibri" w:hAnsi="Calibri" w:eastAsia="Arial Unicode MS"/>
          <w:b w:val="0"/>
          <w:color w:val="1F2937"/>
          <w:sz w:val="21"/>
        </w:rPr>
        <w:t>食品危机和功能食品显示“知识缺口—行为改变”过于简单。文章问信息何时被注意、理解、接受、保留，以及价格、味道、便利如何抵消传播。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4）正文概要：</w:t>
      </w:r>
      <w:r>
        <w:rPr>
          <w:rFonts w:ascii="Calibri" w:hAnsi="Calibri" w:eastAsia="Arial Unicode MS"/>
          <w:b w:val="0"/>
          <w:color w:val="1F2937"/>
          <w:sz w:val="21"/>
        </w:rPr>
        <w:t>采用发送者—媒介—信息—目标受众及认知—情感—行为层级，结合启发式/系统式和精细化可能性模型；案例涉及比利时牛肉、鱼类健康信息、功能食品和果蔬/肉类分群。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5）方法及过程：</w:t>
      </w:r>
      <w:r>
        <w:rPr>
          <w:rFonts w:ascii="Calibri" w:hAnsi="Calibri" w:eastAsia="Arial Unicode MS"/>
          <w:b w:val="0"/>
          <w:color w:val="1F2937"/>
          <w:sz w:val="21"/>
        </w:rPr>
        <w:t>本文是演讲型叙述综述，引用既有调查、实验和分群研究；原文未明确统一检索策略、纳入标准、综合样本或本稿新模型，基础研究的样本和设计各不相同。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6）结果：</w:t>
      </w:r>
      <w:r>
        <w:rPr>
          <w:rFonts w:ascii="Calibri" w:hAnsi="Calibri" w:eastAsia="Arial Unicode MS"/>
          <w:b w:val="0"/>
          <w:color w:val="1F2937"/>
          <w:sz w:val="21"/>
        </w:rPr>
        <w:t>牛肉危机广告虽吸引注意，热线仅304次而目标15000；鱼类主观知识更能预测食用；功能食品广告知识与较低采用相连；约需5:1正面广告抵消负面报道；鱼类益处信息使意向约升21%，风险信息约降8%，平衡信息未改变意向。肉、果蔬、鱼类存在信任/价格/健康分群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7）结论：</w:t>
      </w:r>
      <w:r>
        <w:rPr>
          <w:rFonts w:ascii="Calibri" w:hAnsi="Calibri" w:eastAsia="Arial Unicode MS"/>
          <w:b w:val="0"/>
          <w:color w:val="1F2937"/>
          <w:sz w:val="21"/>
        </w:rPr>
        <w:t>更多信息不等于更好传播，必须匹配信任、需要、涉入和决策条件。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8）局限/边界：</w:t>
      </w:r>
      <w:r>
        <w:rPr>
          <w:rFonts w:ascii="Calibri" w:hAnsi="Calibri" w:eastAsia="Arial Unicode MS"/>
          <w:b w:val="0"/>
          <w:color w:val="1F2937"/>
          <w:sz w:val="21"/>
        </w:rPr>
        <w:t>作者未设独立局限；设计推断为叙述选择、异质案例、无Meta因果综合且以欧洲为主，不能直接外推中国预制菜。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9）缺口价值：</w:t>
      </w:r>
      <w:r>
        <w:rPr>
          <w:rFonts w:ascii="Calibri" w:hAnsi="Calibri" w:eastAsia="Arial Unicode MS"/>
          <w:b w:val="0"/>
          <w:color w:val="1F2937"/>
          <w:sz w:val="21"/>
        </w:rPr>
        <w:t>对应①，指出信息被注意并不等于选择和行为，直接解释支持偏好与增信/购买的差异；对应②，比较风险、健康益处、平衡信息和不同媒介/受众的传播情境；对应③，信任、主客观知识、健康动机和涉入决定信息加工。</w:t>
      </w:r>
    </w:p>
    <w:p>
      <w:pPr>
        <w:pStyle w:val="Heading1"/>
        <w:pageBreakBefore/>
      </w:pPr>
      <w:r>
        <w:t>26｜Experimental Studies of Front-of-Package Nutrient Warning Labels on Sugar-Sweetened Beverages and Ultra-Processed Foods: A Scoping Review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1）题录：</w:t>
      </w:r>
      <w:r>
        <w:rPr>
          <w:rFonts w:ascii="Calibri" w:hAnsi="Calibri" w:eastAsia="Arial Unicode MS"/>
          <w:b w:val="0"/>
          <w:color w:val="1F2937"/>
          <w:sz w:val="21"/>
        </w:rPr>
        <w:t>Lindsey Smith Taillie、Marissa G. Hall、Barry M. Popkin、Shu Wen Ng、Nandita Murukutla（2020），“Experimental Studies of Front-of-Package Nutrient Warning Labels on Sugar-Sweetened Beverages and Ultra-Processed Foods: A Scoping Review”，*Nutrients*, 12, 569。DOI: 10.3390/nu12020569。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2）摘要概括：</w:t>
      </w:r>
      <w:r>
        <w:rPr>
          <w:rFonts w:ascii="Calibri" w:hAnsi="Calibri" w:eastAsia="Arial Unicode MS"/>
          <w:b w:val="0"/>
          <w:color w:val="1F2937"/>
          <w:sz w:val="21"/>
        </w:rPr>
        <w:t>范围综述22项随机实验，提出“注意/可见→理解→负面情绪/风险→意向→行为”路径。八角或三角警示易识别不健康、降低健康感知和部分购买意向；真实行为、情绪和社会互动证据少。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3）背景与问题：</w:t>
      </w:r>
      <w:r>
        <w:rPr>
          <w:rFonts w:ascii="Calibri" w:hAnsi="Calibri" w:eastAsia="Arial Unicode MS"/>
          <w:b w:val="0"/>
          <w:color w:val="1F2937"/>
          <w:sz w:val="21"/>
        </w:rPr>
        <w:t>含糖饮料和超加工食品风险推动前包装政策；研究要梳理警示在完整心理—行为链及不同标签/人群/场景中的效果。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4）正文概要：</w:t>
      </w:r>
      <w:r>
        <w:rPr>
          <w:rFonts w:ascii="Calibri" w:hAnsi="Calibri" w:eastAsia="Arial Unicode MS"/>
          <w:b w:val="0"/>
          <w:color w:val="1F2937"/>
          <w:sz w:val="21"/>
        </w:rPr>
        <w:t>按注意、理解、接受、情绪、风险、意向和行为报告警示与无标签/其他系统比较，讨论教育调节、法规强制性和营养阈值，提出真实零售研究方向。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5）方法及过程：</w:t>
      </w:r>
      <w:r>
        <w:rPr>
          <w:rFonts w:ascii="Calibri" w:hAnsi="Calibri" w:eastAsia="Arial Unicode MS"/>
          <w:b w:val="0"/>
          <w:color w:val="1F2937"/>
          <w:sz w:val="21"/>
        </w:rPr>
        <w:t>检索Google Scholar、PubMed、Medline、PsycInfo、Scopus，覆盖2014—2019并于2019-10-02更新；纳入英文随机组间/组内、前包装高/过量营养警示，排除观察性、纯定性、联合分析、菜单/货架和仅交通灯等。两人筛选、一人编码，1226篇中22篇纳入，定性综合，未做统一Meta分析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6）结果：</w:t>
      </w:r>
      <w:r>
        <w:rPr>
          <w:rFonts w:ascii="Calibri" w:hAnsi="Calibri" w:eastAsia="Arial Unicode MS"/>
          <w:b w:val="0"/>
          <w:color w:val="1F2937"/>
          <w:sz w:val="21"/>
        </w:rPr>
        <w:t>在线场景64%，成人91%，八角77%、三角18%；理解50%、意向41%、行为23%。警示可见、快速理解，降低健康感知；交通灯/Nutri-Score更擅长整体排序。高关键营养素产品购买意向多下降，多数行为研究营养质量改善但并不一致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7）结论：</w:t>
      </w:r>
      <w:r>
        <w:rPr>
          <w:rFonts w:ascii="Calibri" w:hAnsi="Calibri" w:eastAsia="Arial Unicode MS"/>
          <w:b w:val="0"/>
          <w:color w:val="1F2937"/>
          <w:sz w:val="21"/>
        </w:rPr>
        <w:t>二元警示适合快速判断，不能替代完整营养排序；需自然实验、真实购买及社会/情绪研究。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8）局限/边界：</w:t>
      </w:r>
      <w:r>
        <w:rPr>
          <w:rFonts w:ascii="Calibri" w:hAnsi="Calibri" w:eastAsia="Arial Unicode MS"/>
          <w:b w:val="0"/>
          <w:color w:val="1F2937"/>
          <w:sz w:val="21"/>
        </w:rPr>
        <w:t>作者明示检索词漏文献、无质量评价、偏重警示—无标签、模型未涵盖法规/算法且多为在线短期；设计推断为国家阈值和产品异质，不能直接推断中国预制菜长期效果。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9）缺口价值：</w:t>
      </w:r>
      <w:r>
        <w:rPr>
          <w:rFonts w:ascii="Calibri" w:hAnsi="Calibri" w:eastAsia="Arial Unicode MS"/>
          <w:b w:val="0"/>
          <w:color w:val="1F2937"/>
          <w:sz w:val="21"/>
        </w:rPr>
        <w:t>对应①，综述显示警示常获注意和支持，但实际购买证据较少，明确偏好与增信/行为的落差；对应②，系统比较八角/三角警示、无标签、交通灯和Nutri-Score及不同实验场景；对应③，负面情绪、教育、法规和社会互动等既有态度/制度因素的证据仍不足。</w:t>
      </w:r>
    </w:p>
    <w:p>
      <w:pPr>
        <w:pStyle w:val="Heading1"/>
        <w:pageBreakBefore/>
      </w:pPr>
      <w:r>
        <w:t>31｜Food Safety Trust, Risk Perception, and Consumers’ Response to Company Trust Repair Actions in Food Recall Crises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1）题录：</w:t>
      </w:r>
      <w:r>
        <w:rPr>
          <w:rFonts w:ascii="Calibri" w:hAnsi="Calibri" w:eastAsia="Arial Unicode MS"/>
          <w:b w:val="0"/>
          <w:color w:val="1F2937"/>
          <w:sz w:val="21"/>
        </w:rPr>
        <w:t>Chuanhui Liao、Yu Luo、Weiwei Zhu（2020），“Food Safety Trust, Risk Perception, and Consumers’ Response to Company Trust Repair Actions in Food Recall Crises”，*International Journal of Environmental Research and Public Health*, 17, 1270。DOI: 10.3390/ijerph17041270。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2）摘要概括：</w:t>
      </w:r>
      <w:r>
        <w:rPr>
          <w:rFonts w:ascii="Calibri" w:hAnsi="Calibri" w:eastAsia="Arial Unicode MS"/>
          <w:b w:val="0"/>
          <w:color w:val="1F2937"/>
          <w:sz w:val="21"/>
        </w:rPr>
        <w:t>PMT+HSM模型比较主动召回/超额承担责任与科学信息分享。中国461名受访者阅读白酒召回情境；低食品安全信任者风险感知、信息搜寻和保护意向更高，信息分享组相关水平更高。建议责任、事实和第三方共同使用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3）背景与问题：</w:t>
      </w:r>
      <w:r>
        <w:rPr>
          <w:rFonts w:ascii="Calibri" w:hAnsi="Calibri" w:eastAsia="Arial Unicode MS"/>
          <w:b w:val="0"/>
          <w:color w:val="1F2937"/>
          <w:sz w:val="21"/>
        </w:rPr>
        <w:t>召回损害对企业、政府、专家和认证者的信任；既有研究较少同时检验信任—风险—应对—信息—保护路径及修复策略差异。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4）正文概要：</w:t>
      </w:r>
      <w:r>
        <w:rPr>
          <w:rFonts w:ascii="Calibri" w:hAnsi="Calibri" w:eastAsia="Arial Unicode MS"/>
          <w:b w:val="0"/>
          <w:color w:val="1F2937"/>
          <w:sz w:val="21"/>
        </w:rPr>
        <w:t>PMT解释威胁/应对评估，HSM解释信息搜寻；食品安全信任为前因，比较两情境组SEM路径及应对效能倒U可能性。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5）方法及过程：</w:t>
      </w:r>
      <w:r>
        <w:rPr>
          <w:rFonts w:ascii="Calibri" w:hAnsi="Calibri" w:eastAsia="Arial Unicode MS"/>
          <w:b w:val="0"/>
          <w:color w:val="1F2937"/>
          <w:sz w:val="21"/>
        </w:rPr>
        <w:t>2016-12至2017-02在线问卷星和超市/商店线下招募，461有效（线上303、线下158）。信息组说明环己基氨基磺酸钠证据和风险，自我制裁组说明召回全部2014/15产品；7点量表测信任、风险、效能、搜寻、保护意向，各4题。经EFA/CFA、信度/AVE和共同方法检查后，SEM、二次回归及分组比较；信息组248、自我制裁组213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6）结果：</w:t>
      </w:r>
      <w:r>
        <w:rPr>
          <w:rFonts w:ascii="Calibri" w:hAnsi="Calibri" w:eastAsia="Arial Unicode MS"/>
          <w:b w:val="0"/>
          <w:color w:val="1F2937"/>
          <w:sz w:val="21"/>
        </w:rPr>
        <w:t>信任→风险−.405、→效能−.574、→搜寻−.236、→保护−.151；风险→保护.427、→搜寻.363；搜寻→保护.274；效能对搜寻一次项.843、平方项−.480。信息组风险5.552、搜寻4.864、保护5.251，高于自我制裁组的5.407、4.642、5.058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7）结论：</w:t>
      </w:r>
      <w:r>
        <w:rPr>
          <w:rFonts w:ascii="Calibri" w:hAnsi="Calibri" w:eastAsia="Arial Unicode MS"/>
          <w:b w:val="0"/>
          <w:color w:val="1F2937"/>
          <w:sz w:val="21"/>
        </w:rPr>
        <w:t>仅召回或仅说科学事实都不足，应结合责任、解决方案和可信第三方。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8）局限/边界：</w:t>
      </w:r>
      <w:r>
        <w:rPr>
          <w:rFonts w:ascii="Calibri" w:hAnsi="Calibri" w:eastAsia="Arial Unicode MS"/>
          <w:b w:val="0"/>
          <w:color w:val="1F2937"/>
          <w:sz w:val="21"/>
        </w:rPr>
        <w:t>作者明示只研究召回、策略未联合、解释度有限、信任主体有限；设计推断为虚构情境、横截面自陈和便利样本，不能等同真实预制菜危机行为。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9）缺口价值：</w:t>
      </w:r>
      <w:r>
        <w:rPr>
          <w:rFonts w:ascii="Calibri" w:hAnsi="Calibri" w:eastAsia="Arial Unicode MS"/>
          <w:b w:val="0"/>
          <w:color w:val="1F2937"/>
          <w:sz w:val="21"/>
        </w:rPr>
        <w:t>对应①，区分责任承担和科学证据对风险、搜寻与保护意向的作用，显示信息支持不必然等于增信；对应②，信息分享与自我制裁是两种危机沟通情境；对应③，食品安全信任、风险感知、应对效能和信息搜寻构成制度/企业信任影响判断的机制。</w:t>
      </w:r>
    </w:p>
    <w:p>
      <w:pPr>
        <w:pStyle w:val="Heading1"/>
        <w:pageBreakBefore/>
      </w:pPr>
      <w:r>
        <w:t>38｜The State and Consumer Confidence in Eco-labeling: Organic Labeling in Denmark, Sweden, the United Kingdom and the United States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1）题录：</w:t>
      </w:r>
      <w:r>
        <w:rPr>
          <w:rFonts w:ascii="Calibri" w:hAnsi="Calibri" w:eastAsia="Arial Unicode MS"/>
          <w:b w:val="0"/>
          <w:color w:val="1F2937"/>
          <w:sz w:val="21"/>
        </w:rPr>
        <w:t>Kim Mannemar Sønderskov、Carsten Daugbjerg（期刊卷期2011；PDF显示2010接收/在线），“The State and Consumer Confidence in Eco-labeling: Organic Labeling in Denmark, Sweden, the United Kingdom and the United States”，*Agriculture and Human Values*, 28, 507–517。DOI: 10.1007/s10460-010-9295-5。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2）摘要概括：</w:t>
      </w:r>
      <w:r>
        <w:rPr>
          <w:rFonts w:ascii="Calibri" w:hAnsi="Calibri" w:eastAsia="Arial Unicode MS"/>
          <w:b w:val="0"/>
          <w:color w:val="1F2937"/>
          <w:sz w:val="21"/>
        </w:rPr>
        <w:t>四国约3858人调查和有序Logit显示，国家主导的丹麦有机制度信心最高；控制个人、制度/社会信任、环境价值和有机消费后仍有优势。国家标准、认证、监督有助信心，但制度共识与合法性也重要。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3）背景与问题：</w:t>
      </w:r>
      <w:r>
        <w:rPr>
          <w:rFonts w:ascii="Calibri" w:hAnsi="Calibri" w:eastAsia="Arial Unicode MS"/>
          <w:b w:val="0"/>
          <w:color w:val="1F2937"/>
          <w:sz w:val="21"/>
        </w:rPr>
        <w:t>有机属性不可观察，私营标签灵活论与国家监管论存在争议。四国制度差异提供比较。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4）正文概要：</w:t>
      </w:r>
      <w:r>
        <w:rPr>
          <w:rFonts w:ascii="Calibri" w:hAnsi="Calibri" w:eastAsia="Arial Unicode MS"/>
          <w:b w:val="0"/>
          <w:color w:val="1F2937"/>
          <w:sz w:val="21"/>
        </w:rPr>
        <w:t>以信息不对称/Akerlof为理论，介绍丹麦国家垄断、瑞典私营主导但国家认可、英国私营协会、美国USDA认可认证，再逐步加入国家、社会背景、信任和环境价值模型。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5）方法及过程：</w:t>
      </w:r>
      <w:r>
        <w:rPr>
          <w:rFonts w:ascii="Calibri" w:hAnsi="Calibri" w:eastAsia="Arial Unicode MS"/>
          <w:b w:val="0"/>
          <w:color w:val="1F2937"/>
          <w:sz w:val="21"/>
        </w:rPr>
        <w:t>2008年AC Nielsen/SSI网络自填调查，丹麦973、瑞典971、英国985、美国929，共3858；因变量为5点“有机产品多数确实有机”。控制背景、制度信任、社会信任、后物质主义、有机消费，收入因缺失/不显著未纳入；有序Logit及预测概率。原文未报告真实购买或实验处理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6）结果：</w:t>
      </w:r>
      <w:r>
        <w:rPr>
          <w:rFonts w:ascii="Calibri" w:hAnsi="Calibri" w:eastAsia="Arial Unicode MS"/>
          <w:b w:val="0"/>
          <w:color w:val="1F2937"/>
          <w:sz w:val="21"/>
        </w:rPr>
        <w:t>丹麦同意/完全同意约83%，其他国完全同意瑞典14.7%、英国11.2%、美国9.3%；制度信任系数约1.85、社会信任1.21、有机消费1.28。控制后英国高于瑞典/美国。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7）结论：</w:t>
      </w:r>
      <w:r>
        <w:rPr>
          <w:rFonts w:ascii="Calibri" w:hAnsi="Calibri" w:eastAsia="Arial Unicode MS"/>
          <w:b w:val="0"/>
          <w:color w:val="1F2937"/>
          <w:sz w:val="21"/>
        </w:rPr>
        <w:t>国家可见参与增强标签信心，但制度合法性与利益相关者共识不可忽视。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8）局限/边界：</w:t>
      </w:r>
      <w:r>
        <w:rPr>
          <w:rFonts w:ascii="Calibri" w:hAnsi="Calibri" w:eastAsia="Arial Unicode MS"/>
          <w:b w:val="0"/>
          <w:color w:val="1F2937"/>
          <w:sz w:val="21"/>
        </w:rPr>
        <w:t>作者明示四国、单一有机标签，不能预测换制后果，存在未观测变量和消费—信心反向因果；设计推断为横截面国家文化混杂，测的是信心非购买，不能直接外推中国预制菜。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9）缺口价值：</w:t>
      </w:r>
      <w:r>
        <w:rPr>
          <w:rFonts w:ascii="Calibri" w:hAnsi="Calibri" w:eastAsia="Arial Unicode MS"/>
          <w:b w:val="0"/>
          <w:color w:val="1F2937"/>
          <w:sz w:val="21"/>
        </w:rPr>
        <w:t>对应①，跨国结果表明标签信心不等于实际购买，且制度信心差异巨大；对应②，四种国家监管/私营认证制度形成信息呈现与治理情境比较；对应③，政府介入、制度信任、社会信任和环境态度显著影响有机标签判断。</w:t>
      </w:r>
    </w:p>
    <w:p>
      <w:pPr>
        <w:pStyle w:val="Heading1"/>
        <w:pageBreakBefore/>
      </w:pPr>
      <w:r>
        <w:t>40｜Food and Trust in Australia: Building a Picture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1）题录：</w:t>
      </w:r>
      <w:r>
        <w:rPr>
          <w:rFonts w:ascii="Calibri" w:hAnsi="Calibri" w:eastAsia="Arial Unicode MS"/>
          <w:b w:val="0"/>
          <w:color w:val="1F2937"/>
          <w:sz w:val="21"/>
        </w:rPr>
        <w:t>John Coveney（PDF首次在线2007；卷期2008），“Food and Trust in Australia: Building a Picture”，*Public Health Nutrition*, 11(3), 237–245。DOI: 10.1017/S1368980007000250。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2）摘要概括：</w:t>
      </w:r>
      <w:r>
        <w:rPr>
          <w:rFonts w:ascii="Calibri" w:hAnsi="Calibri" w:eastAsia="Arial Unicode MS"/>
          <w:b w:val="0"/>
          <w:color w:val="1F2937"/>
          <w:sz w:val="21"/>
        </w:rPr>
        <w:t>阿德莱德24名家庭主要食品购买者的访谈/焦点小组显示，媒体、亲友、个人疾病和零售卫生塑造风险；加工、农药、添加剂和营销削弱信任，“澳大利亚制造”、家庭安全实践和可见监管增强信任。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3）背景与问题：</w:t>
      </w:r>
      <w:r>
        <w:rPr>
          <w:rFonts w:ascii="Calibri" w:hAnsi="Calibri" w:eastAsia="Arial Unicode MS"/>
          <w:b w:val="0"/>
          <w:color w:val="1F2937"/>
          <w:sz w:val="21"/>
        </w:rPr>
        <w:t>监管食品仍有添加剂/农药担忧，不能用“知识不足”解释不信任。研究描绘日常经验、社会关系、媒体和制度可见性如何建立信任。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4）正文概要：</w:t>
      </w:r>
      <w:r>
        <w:rPr>
          <w:rFonts w:ascii="Calibri" w:hAnsi="Calibri" w:eastAsia="Arial Unicode MS"/>
          <w:b w:val="0"/>
          <w:color w:val="1F2937"/>
          <w:sz w:val="21"/>
        </w:rPr>
        <w:t>围绕信息来源、不信任事件、家庭控制风险、标签/营销、监管机构和信任重建展开；强调消费者抽象相信制度，却不了解具体监管者。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5）方法及过程：</w:t>
      </w:r>
      <w:r>
        <w:rPr>
          <w:rFonts w:ascii="Calibri" w:hAnsi="Calibri" w:eastAsia="Arial Unicode MS"/>
          <w:b w:val="0"/>
          <w:color w:val="1F2937"/>
          <w:sz w:val="21"/>
        </w:rPr>
        <w:t>阿德莱德招募18—65岁家庭主要购买者，12次深访加两组各6人的焦点小组，共24人；Tan McGregor数据库招募，录音转写匿名，半结构提纲迭代；NUD*IST 4三层编码（事件/经验/机制→信任理论→研究问题），有伦理审查。原文未报告量化变量或统计检验。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6）结果：</w:t>
      </w:r>
      <w:r>
        <w:rPr>
          <w:rFonts w:ascii="Calibri" w:hAnsi="Calibri" w:eastAsia="Arial Unicode MS"/>
          <w:b w:val="0"/>
          <w:color w:val="1F2937"/>
          <w:sz w:val="21"/>
        </w:rPr>
        <w:t>电视调查和专家较报纸可信；受访者通过互联网/图书馆核验；不信任零售卫生、制造商宣称和其他顾客，依靠冷藏、分砧板、日期检查；相信本国制造但不了解FSANZ，要求权威背书和持续监测。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7）结论：</w:t>
      </w:r>
      <w:r>
        <w:rPr>
          <w:rFonts w:ascii="Calibri" w:hAnsi="Calibri" w:eastAsia="Arial Unicode MS"/>
          <w:b w:val="0"/>
          <w:color w:val="1F2937"/>
          <w:sz w:val="21"/>
        </w:rPr>
        <w:t>信任嵌入生活经验，需可见监管、可信标签和零售监督，单纯科普不足。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8）局限/边界：</w:t>
      </w:r>
      <w:r>
        <w:rPr>
          <w:rFonts w:ascii="Calibri" w:hAnsi="Calibri" w:eastAsia="Arial Unicode MS"/>
          <w:b w:val="0"/>
          <w:color w:val="1F2937"/>
          <w:sz w:val="21"/>
        </w:rPr>
        <w:t>作者明示样本小、探索性、不可泛化，阿德莱德事件和问题提示可能影响结果，有机识别有限；设计推断为无对照、无效应量、无行为记录，不能直接外推中国。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9）缺口价值：</w:t>
      </w:r>
      <w:r>
        <w:rPr>
          <w:rFonts w:ascii="Calibri" w:hAnsi="Calibri" w:eastAsia="Arial Unicode MS"/>
          <w:b w:val="0"/>
          <w:color w:val="1F2937"/>
          <w:sz w:val="21"/>
        </w:rPr>
        <w:t>对应①，揭示消费者口头相信监管和“本国制造”未必转成对具体标签/食品的实际信任；对应②，比较电视、报纸、互联网、亲友和家庭经验等信息情境；对应③，监管可见性、专家/机构信任、个人安全实践和既有风险经历共同影响食品判断。</w:t>
      </w:r>
    </w:p>
    <w:p>
      <w:pPr>
        <w:pStyle w:val="Heading1"/>
        <w:pageBreakBefore/>
      </w:pPr>
      <w:r>
        <w:t>42｜Urban Consumer Trust and Food Certifications in China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1）题录：</w:t>
      </w:r>
      <w:r>
        <w:rPr>
          <w:rFonts w:ascii="Calibri" w:hAnsi="Calibri" w:eastAsia="Arial Unicode MS"/>
          <w:b w:val="0"/>
          <w:color w:val="1F2937"/>
          <w:sz w:val="21"/>
        </w:rPr>
        <w:t>Roberta Moruzzo、Francesco Riccioli、Fabio Boncinelli、Zhaozhong Zhang、Jinjin Zhao、Yaojia Tang、Lara Tinacci、Tommaso Massai、Alessandra Guidi（2020），“Urban Consumer Trust and Food Certifications in China”，*Foods*, 9, 1153。DOI: 10.3390/foods9091153。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2）摘要概括：</w:t>
      </w:r>
      <w:r>
        <w:rPr>
          <w:rFonts w:ascii="Calibri" w:hAnsi="Calibri" w:eastAsia="Arial Unicode MS"/>
          <w:b w:val="0"/>
          <w:color w:val="1F2937"/>
          <w:sz w:val="21"/>
        </w:rPr>
        <w:t>浙江757名城乡消费者的五个二元Logit模型显示，SC、绿色、有机、无公害、超市、配料阅读、追溯认知和价格线索对鱼、肉、奶、蛋、米安全感知作用不同。价格是共同而强的安全启发式，有机对肉/蛋/米较有效，高教育者更谨慎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3）背景与问题：</w:t>
      </w:r>
      <w:r>
        <w:rPr>
          <w:rFonts w:ascii="Calibri" w:hAnsi="Calibri" w:eastAsia="Arial Unicode MS"/>
          <w:b w:val="0"/>
          <w:color w:val="1F2937"/>
          <w:sz w:val="21"/>
        </w:rPr>
        <w:t>多级认证和追溯认知不一致，SC甚至可能引发怀疑。研究检验认证、价格和人口交互的品类差异。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4）正文概要：</w:t>
      </w:r>
      <w:r>
        <w:rPr>
          <w:rFonts w:ascii="Calibri" w:hAnsi="Calibri" w:eastAsia="Arial Unicode MS"/>
          <w:b w:val="0"/>
          <w:color w:val="1F2937"/>
          <w:sz w:val="21"/>
        </w:rPr>
        <w:t>先介绍SC演变和认证体系，再分别估计五品类安全感知模型，加入年龄、教育交互，解释为何米类较能响应认证、动物食品更怀疑，并提出分类监管。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5）方法及过程：</w:t>
      </w:r>
      <w:r>
        <w:rPr>
          <w:rFonts w:ascii="Calibri" w:hAnsi="Calibri" w:eastAsia="Arial Unicode MS"/>
          <w:b w:val="0"/>
          <w:color w:val="1F2937"/>
          <w:sz w:val="21"/>
        </w:rPr>
        <w:t>2017年1月浙江11市选9市（排除温州、舟山），训练学生随机抽样，城乡约70/30%；1000份中757有效。问卷36题，含人口、饮食、安全感知、认证/WTP；因变量为五品类安全感知，解释SC、绿色/有机/无公害知识、超市、配料、追溯和价格安全线索，五个二元Logit并加年龄/教育交互。样本约60%女性、65%研究生教育，知道追溯仅12.17%；原文未报告实验或真实购买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6）结果：</w:t>
      </w:r>
      <w:r>
        <w:rPr>
          <w:rFonts w:ascii="Calibri" w:hAnsi="Calibri" w:eastAsia="Arial Unicode MS"/>
          <w:b w:val="0"/>
          <w:color w:val="1F2937"/>
          <w:sz w:val="21"/>
        </w:rPr>
        <w:t>SC对五类约−.33至−.42；绿色对鱼负、米正.90；有机对肉.47、蛋.32、米.48为正，鱼/奶不显著；价格线索各类约.38—.61正。教育与价格/有机交互多为负，认证对动物品类不稳。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7）结论：</w:t>
      </w:r>
      <w:r>
        <w:rPr>
          <w:rFonts w:ascii="Calibri" w:hAnsi="Calibri" w:eastAsia="Arial Unicode MS"/>
          <w:b w:val="0"/>
          <w:color w:val="1F2937"/>
          <w:sz w:val="21"/>
        </w:rPr>
        <w:t>消费者需要安全食品却不必然相信认证，制度执行、透明和教育应按品类设计。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8）局限/边界：</w:t>
      </w:r>
      <w:r>
        <w:rPr>
          <w:rFonts w:ascii="Calibri" w:hAnsi="Calibri" w:eastAsia="Arial Unicode MS"/>
          <w:b w:val="0"/>
          <w:color w:val="1F2937"/>
          <w:sz w:val="21"/>
        </w:rPr>
        <w:t>作者未有完整局限段；设计推断为浙江横截面、二元认知、低伪R²、标签信任与安全混合、无实际WTP/购买，不能将单品类效应直接相加到预制菜。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9）缺口价值：</w:t>
      </w:r>
      <w:r>
        <w:rPr>
          <w:rFonts w:ascii="Calibri" w:hAnsi="Calibri" w:eastAsia="Arial Unicode MS"/>
          <w:b w:val="0"/>
          <w:color w:val="1F2937"/>
          <w:sz w:val="21"/>
        </w:rPr>
        <w:t>对应①，中国消费者对SC、有机、绿色及追溯的安全判断与价格启发式并不一致，说明标签支持未必带来增信；对应②，鱼、肉、奶、蛋、米五种品类构成信息情境比较；对应③，教育、年龄、制度认证认知和既有安全态度改变判断。</w:t>
      </w:r>
    </w:p>
    <w:p>
      <w:pPr>
        <w:pStyle w:val="Heading1"/>
        <w:pageBreakBefore/>
      </w:pPr>
      <w:r>
        <w:t>49｜The Willingness to Pay for the Pork with Different Information of Traceability Based on BDM Experimental Auction: The Case of Wuxi City, Jiangsu Province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1）题录：</w:t>
      </w:r>
      <w:r>
        <w:rPr>
          <w:rFonts w:ascii="Calibri" w:hAnsi="Calibri" w:eastAsia="Arial Unicode MS"/>
          <w:b w:val="0"/>
          <w:color w:val="1F2937"/>
          <w:sz w:val="21"/>
        </w:rPr>
        <w:t>Jie Cai、Hongsha Wang、Dian Zhu、Linhai Wu（2013），“The Willingness to Pay for the Pork with Different Information of Traceability Based on BDM Experimental Auction: The Case of Wuxi City, Jiangsu Province”，*Hans Journal of Food and Nutrition Science*, 2, 6–11。DOI: 10.12677/hjfns.2013.21002。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2）摘要概括：</w:t>
      </w:r>
      <w:r>
        <w:rPr>
          <w:rFonts w:ascii="Calibri" w:hAnsi="Calibri" w:eastAsia="Arial Unicode MS"/>
          <w:b w:val="0"/>
          <w:color w:val="1F2937"/>
          <w:sz w:val="21"/>
        </w:rPr>
        <w:t>无锡131名消费者以BDM评价三种递进猪肉追溯信息：养殖；养殖+屠宰；再加运输/销售。信息层级越高WTP越高，女性、年轻、较高教育及部分追溯认知者更愿为高级追溯付费。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3）背景与问题：</w:t>
      </w:r>
      <w:r>
        <w:rPr>
          <w:rFonts w:ascii="Calibri" w:hAnsi="Calibri" w:eastAsia="Arial Unicode MS"/>
          <w:b w:val="0"/>
          <w:color w:val="1F2937"/>
          <w:sz w:val="21"/>
        </w:rPr>
        <w:t>完整追溯成本高，需知道消费者是否为更多供应链信息支付。文章比较递进层级及人口、食品安全关注关系。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4）正文概要：</w:t>
      </w:r>
      <w:r>
        <w:rPr>
          <w:rFonts w:ascii="Calibri" w:hAnsi="Calibri" w:eastAsia="Arial Unicode MS"/>
          <w:b w:val="0"/>
          <w:color w:val="1F2937"/>
          <w:sz w:val="21"/>
        </w:rPr>
        <w:t>介绍追溯环节和BDM机制，依次报告样本、各型WTP、人口/认知分组和政策建议；主要为描述性比较，未建立完整信任模型。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5）方法及过程：</w:t>
      </w:r>
      <w:r>
        <w:rPr>
          <w:rFonts w:ascii="Calibri" w:hAnsi="Calibri" w:eastAsia="Arial Unicode MS"/>
          <w:b w:val="0"/>
          <w:color w:val="1F2937"/>
          <w:sz w:val="21"/>
        </w:rPr>
        <w:t>2012年在无锡滨湖区周新农贸市场招募（追溯试点且人群混合），使用外观同质猪肉和三类信息；参与者多轮报价，随机价格高于报价不成交、高于随机价按随机价成交，随机一轮结算。133人中131有效；女性54.96%、26—40岁40.46%、高中及以下76.33%；53.44%知道追溯、70.99%未找过标签。原文对肉的确切重量、正式回归和显著性检验未明确报告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6）结果：</w:t>
      </w:r>
      <w:r>
        <w:rPr>
          <w:rFonts w:ascii="Calibri" w:hAnsi="Calibri" w:eastAsia="Arial Unicode MS"/>
          <w:b w:val="0"/>
          <w:color w:val="1F2937"/>
          <w:sz w:val="21"/>
        </w:rPr>
        <w:t>平均WTP分别1.8634（SD1.206）、2.8084（1.604）、3.9939（2.196）元，每增一层约增1元；女性各轮较高，食品安全担忧、知道瘦肉精与较高WTP相关。不熟悉追溯者前两型反而较高，论文“熟悉度正向”结论存在内部不一致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7）结论：</w:t>
      </w:r>
      <w:r>
        <w:rPr>
          <w:rFonts w:ascii="Calibri" w:hAnsi="Calibri" w:eastAsia="Arial Unicode MS"/>
          <w:b w:val="0"/>
          <w:color w:val="1F2937"/>
          <w:sz w:val="21"/>
        </w:rPr>
        <w:t>可按基础、加工、流通层级供给追溯并配合教育。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8）局限/边界：</w:t>
      </w:r>
      <w:r>
        <w:rPr>
          <w:rFonts w:ascii="Calibri" w:hAnsi="Calibri" w:eastAsia="Arial Unicode MS"/>
          <w:b w:val="0"/>
          <w:color w:val="1F2937"/>
          <w:sz w:val="21"/>
        </w:rPr>
        <w:t>无正式局限章节；设计推断为单市场小便利样本、BDM陌生、描述性阈值、无真实成本/长期购买，不能外推预制菜。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9）缺口价值：</w:t>
      </w:r>
      <w:r>
        <w:rPr>
          <w:rFonts w:ascii="Calibri" w:hAnsi="Calibri" w:eastAsia="Arial Unicode MS"/>
          <w:b w:val="0"/>
          <w:color w:val="1F2937"/>
          <w:sz w:val="21"/>
        </w:rPr>
        <w:t>对应①，BDM实际付费显示更高追溯层级有溢价，但追溯熟悉度与WTP并非单调，揭示支持偏好和增信的差异；对应②，三种递进追溯信息是直接拍卖情境比较；对应③，食品安全担忧、瘦肉精认知和人口特征影响信息评价。</w:t>
      </w:r>
    </w:p>
    <w:p>
      <w:pPr>
        <w:pStyle w:val="Heading1"/>
        <w:pageBreakBefore/>
      </w:pPr>
      <w:r>
        <w:t>50｜The Survey on Consumer’s Risk Perception of Food Additive: The Case of Suzhou City, Jiangsu Province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1）题录：</w:t>
      </w:r>
      <w:r>
        <w:rPr>
          <w:rFonts w:ascii="Calibri" w:hAnsi="Calibri" w:eastAsia="Arial Unicode MS"/>
          <w:b w:val="0"/>
          <w:color w:val="1F2937"/>
          <w:sz w:val="21"/>
        </w:rPr>
        <w:t>Yingqi Zhong、Lijie Shan、Linhai Wu（2012），“The Survey on Consumer’s Risk Perception of Food Additive: The Case of Suzhou City, Jiangsu Province”，*Hans Journal of Food and Nutrition Science*, 1, 11–16。DOI: 10.12677/hjfns.2012.13003。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2）摘要概括：</w:t>
      </w:r>
      <w:r>
        <w:rPr>
          <w:rFonts w:ascii="Calibri" w:hAnsi="Calibri" w:eastAsia="Arial Unicode MS"/>
          <w:b w:val="0"/>
          <w:color w:val="1F2937"/>
          <w:sz w:val="21"/>
        </w:rPr>
        <w:t>苏州209人调查显示，媒体报道、亲友看法、企业品牌信誉和政府政策是含添加剂食品购买意愿的重要影响因素。作者建议科学风险沟通、及时监管公开、遏制媒体误导和加强科普。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3）背景与问题：</w:t>
      </w:r>
      <w:r>
        <w:rPr>
          <w:rFonts w:ascii="Calibri" w:hAnsi="Calibri" w:eastAsia="Arial Unicode MS"/>
          <w:b w:val="0"/>
          <w:color w:val="1F2937"/>
          <w:sz w:val="21"/>
        </w:rPr>
        <w:t>添加剂有加工保鲜必要性，但三聚氰胺、瘦肉精等事件使消费者把添加剂整体视为风险。研究描述添加剂风险、牛奶标签关注及信息来源影响。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4）正文概要：</w:t>
      </w:r>
      <w:r>
        <w:rPr>
          <w:rFonts w:ascii="Calibri" w:hAnsi="Calibri" w:eastAsia="Arial Unicode MS"/>
          <w:b w:val="0"/>
          <w:color w:val="1F2937"/>
          <w:sz w:val="21"/>
        </w:rPr>
        <w:t>先综述个体特征、态度、知识、媒体与信任，再报告食品安全关注、添加剂认知、媒体/亲友/品牌/政府影响，最后提出监管与沟通建议；无验证性结构模型。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5）方法及过程：</w:t>
      </w:r>
      <w:r>
        <w:rPr>
          <w:rFonts w:ascii="Calibri" w:hAnsi="Calibri" w:eastAsia="Arial Unicode MS"/>
          <w:b w:val="0"/>
          <w:color w:val="1F2937"/>
          <w:sz w:val="21"/>
        </w:rPr>
        <w:t>问卷经南通小规模预调研；2011-08-14至22日在苏州超市由训练调查员随机拦截、一对一解释，220份中209有效（95%）。男性57.9%、20—60岁83.7%、大专以上68.3%、收入6000元以上56.5%。问题以牛奶为例，测安全风险、添加剂认知、标签/保质期关注和四类信息源影响。原文未明确量表信度、回归模型、抽样框或实际购买记录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6）结果：</w:t>
      </w:r>
      <w:r>
        <w:rPr>
          <w:rFonts w:ascii="Calibri" w:hAnsi="Calibri" w:eastAsia="Arial Unicode MS"/>
          <w:b w:val="0"/>
          <w:color w:val="1F2937"/>
          <w:sz w:val="21"/>
        </w:rPr>
        <w:t>98%以上关心食品安全，66.5%最关注保质期，38.2%认为添加剂是牛奶最不安全因素；67%认同合法适量添加本身无害，仍有约23%不认同。63.2%关注添加剂含量，61.3%认为其影响购奶；品牌和媒体影响较大，政府、亲友也重要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7）结论：</w:t>
      </w:r>
      <w:r>
        <w:rPr>
          <w:rFonts w:ascii="Calibri" w:hAnsi="Calibri" w:eastAsia="Arial Unicode MS"/>
          <w:b w:val="0"/>
          <w:color w:val="1F2937"/>
          <w:sz w:val="21"/>
        </w:rPr>
        <w:t>消费者并非完全否定合法添加剂，但信任受媒体、社会传播、品牌和政府共同塑造；应公开添加剂来源、流向和监管行动。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8）局限/边界：</w:t>
      </w:r>
      <w:r>
        <w:rPr>
          <w:rFonts w:ascii="Calibri" w:hAnsi="Calibri" w:eastAsia="Arial Unicode MS"/>
          <w:b w:val="0"/>
          <w:color w:val="1F2937"/>
          <w:sz w:val="21"/>
        </w:rPr>
        <w:t>无独立局限章节；设计推断为单城、小样本、描述性自陈，以牛奶为例、无因果或购买记录，不能量化预制菜溢价/健康效果。</w:t>
      </w:r>
    </w:p>
    <w:p>
      <w:pPr>
        <w:widowControl/>
        <w:jc w:val="both"/>
      </w:pPr>
      <w:r>
        <w:rPr>
          <w:rFonts w:ascii="Calibri" w:hAnsi="Calibri" w:eastAsia="Arial Unicode MS"/>
          <w:b/>
          <w:color w:val="1F4D78"/>
          <w:sz w:val="21"/>
        </w:rPr>
        <w:t>9）缺口价值：</w:t>
      </w:r>
      <w:r>
        <w:rPr>
          <w:rFonts w:ascii="Calibri" w:hAnsi="Calibri" w:eastAsia="Arial Unicode MS"/>
          <w:b w:val="0"/>
          <w:color w:val="1F2937"/>
          <w:sz w:val="21"/>
        </w:rPr>
        <w:t>对应①，添加剂态度和购奶意愿显示关注信息不等于信任含添加剂食品；对应②，论文虽未做实验，却比较媒体、亲友、品牌和政府政策四类信息/干预来源，提供后续情境实验变量；对应③，政府监管信任、品牌信誉、媒体影响和既有添加剂态度共同塑造安全判断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Arial Unicode MS"/>
        <w:b w:val="0"/>
        <w:color w:val="667085"/>
        <w:sz w:val="18"/>
      </w:rPr>
      <w:t xml:space="preserve">第 </w:t>
    </w:r>
    <w:fldSimple w:instr="PAGE"/>
    <w:r>
      <w:rPr>
        <w:rFonts w:ascii="Calibri" w:hAnsi="Calibri" w:eastAsia="Arial Unicode MS"/>
        <w:b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D0D5DD"/>
      </w:pBdr>
    </w:pPr>
    <w:r>
      <w:rPr>
        <w:rFonts w:ascii="Calibri" w:hAnsi="Calibri" w:eastAsia="Arial Unicode MS"/>
        <w:b w:val="0"/>
        <w:color w:val="667085"/>
        <w:sz w:val="18"/>
      </w:rPr>
      <w:t>预制菜论文文献阅读笔记｜16篇已下载全文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预制菜论文第1.3节：已下载16篇论文详细概要</dc:title>
  <dc:subject>文献阅读与综述写作资料</dc:subject>
  <dc:creator>Luna 子智能体整理，Codex复核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