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抽象特征计算接口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PointCloudOut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PointCloudOut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调用</w:t>
            </w:r>
            <w:r>
              <w:rPr>
                <w:rFonts w:hint="default"/>
                <w:lang w:val="en-US" w:eastAsia="zh-CN"/>
              </w:rPr>
              <w:t>computePointLRF</w:t>
            </w:r>
            <w:r>
              <w:rPr>
                <w:rFonts w:hint="eastAsia"/>
                <w:lang w:val="en-US" w:eastAsia="zh-CN"/>
              </w:rPr>
              <w:t>接口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2529E"/>
    <w:rsid w:val="0764657C"/>
    <w:rsid w:val="13772BA7"/>
    <w:rsid w:val="27087EBC"/>
    <w:rsid w:val="348405CC"/>
    <w:rsid w:val="5935744D"/>
    <w:rsid w:val="5C140FF3"/>
    <w:rsid w:val="5CB570F1"/>
    <w:rsid w:val="6415191A"/>
    <w:rsid w:val="697A5B77"/>
    <w:rsid w:val="6A36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2021-10-05T09:54:12Z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