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0D141D5B" w:rsidR="006D18A0" w:rsidRDefault="001D755C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494618"/>
      <w:r>
        <w:rPr>
          <w:rFonts w:ascii="宋体" w:eastAsia="宋体" w:hAnsi="宋体" w:cs="宋体"/>
        </w:rPr>
        <w:t>pcl::</w:t>
      </w:r>
      <w:proofErr w:type="spellStart"/>
      <w:r>
        <w:rPr>
          <w:rFonts w:ascii="宋体" w:eastAsia="宋体" w:hAnsi="宋体" w:cs="宋体"/>
        </w:rPr>
        <w:t>octree:OctreePointCloud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494619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494620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E7E1D06" w14:textId="77777777" w:rsidR="009E2442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272C68B7" w14:textId="1E2C7AC9" w:rsidR="009E2442" w:rsidRDefault="009E24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94618" w:history="1">
            <w:r w:rsidRPr="007F4609">
              <w:rPr>
                <w:rStyle w:val="aff6"/>
                <w:rFonts w:ascii="宋体" w:eastAsia="宋体" w:hAnsi="宋体" w:cs="宋体"/>
                <w:noProof/>
              </w:rPr>
              <w:t>pcl::octree:OctreePointCloud算子功能分析说明书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FC8" w14:textId="6B0DA174" w:rsidR="009E2442" w:rsidRDefault="009E24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94619" w:history="1">
            <w:r w:rsidRPr="007F4609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8A8E" w14:textId="4085D694" w:rsidR="009E2442" w:rsidRDefault="009E244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494620" w:history="1">
            <w:r w:rsidRPr="007F4609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1679" w14:textId="0768A1C5" w:rsidR="009E2442" w:rsidRDefault="009E244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494621" w:history="1">
            <w:r w:rsidRPr="007F4609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类的定义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CBDD" w14:textId="4DE15EB2" w:rsidR="009E2442" w:rsidRDefault="009E244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94622" w:history="1">
            <w:r w:rsidRPr="007F4609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C80F" w14:textId="7F6B3CDA" w:rsidR="009E2442" w:rsidRDefault="009E244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494623" w:history="1">
            <w:r w:rsidRPr="007F4609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7F4609">
              <w:rPr>
                <w:rStyle w:val="aff6"/>
                <w:noProof/>
              </w:rPr>
              <w:t>pcl::uindex_t pcl::octree::OctreePointCloud&lt;PointT, LeafContainerT, BranchContainerT, OctreeT&gt;::getApproxIntersectedVoxelCentersBySegment(const Eigen::Vector3f&amp; origin,const Eigen::Vector3f&amp; end,AlignedPointTVector&amp; voxel_center_list,float precision)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BB25" w14:textId="26CD3B5C" w:rsidR="009E2442" w:rsidRDefault="009E244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94624" w:history="1">
            <w:r w:rsidRPr="007F4609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502A" w14:textId="466C647E" w:rsidR="009E2442" w:rsidRDefault="009E244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94625" w:history="1">
            <w:r w:rsidRPr="007F4609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7F4609">
              <w:rPr>
                <w:rStyle w:val="aff6"/>
                <w:noProof/>
              </w:rPr>
              <w:t>IR</w:t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06F2" w14:textId="6E13E2E1" w:rsidR="009E2442" w:rsidRDefault="009E244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494626" w:history="1">
            <w:r w:rsidRPr="007F4609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F4609">
              <w:rPr>
                <w:rStyle w:val="aff6"/>
                <w:noProof/>
              </w:rPr>
              <w:t>(</w:t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7F4609">
              <w:rPr>
                <w:rStyle w:val="aff6"/>
                <w:noProof/>
              </w:rPr>
              <w:t>)</w:t>
            </w:r>
            <w:r w:rsidRPr="007F4609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D2BD2B" w14:textId="421183C1" w:rsidR="00E8563F" w:rsidRPr="00B2797E" w:rsidRDefault="00E8563F" w:rsidP="00E8563F">
      <w:pPr>
        <w:pStyle w:val="2"/>
        <w:rPr>
          <w:rFonts w:ascii="Times New Roman" w:eastAsiaTheme="minorEastAsia" w:hAnsi="Times New Roman"/>
        </w:rPr>
      </w:pPr>
      <w:bookmarkStart w:id="9" w:name="_Toc36752292"/>
      <w:bookmarkEnd w:id="0"/>
      <w:proofErr w:type="gramStart"/>
      <w:r w:rsidRPr="00B2797E">
        <w:rPr>
          <w:rFonts w:ascii="Times New Roman" w:hAnsi="Times New Roman"/>
        </w:rPr>
        <w:lastRenderedPageBreak/>
        <w:t>pcl::</w:t>
      </w:r>
      <w:proofErr w:type="spellStart"/>
      <w:proofErr w:type="gramEnd"/>
      <w:r w:rsidRPr="00B2797E">
        <w:rPr>
          <w:rFonts w:ascii="Times New Roman" w:hAnsi="Times New Roman"/>
        </w:rPr>
        <w:t>octree:OctreePointCloud</w:t>
      </w:r>
      <w:proofErr w:type="spellEnd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0" w:name="_Toc86494622"/>
      <w:r>
        <w:rPr>
          <w:rFonts w:ascii="Times New Roman" w:eastAsiaTheme="minorEastAsia" w:hAnsi="Times New Roman"/>
        </w:rPr>
        <w:t>功能介绍</w:t>
      </w:r>
      <w:bookmarkEnd w:id="10"/>
    </w:p>
    <w:p w14:paraId="71517AF2" w14:textId="2AD70ACE" w:rsidR="006D18A0" w:rsidRDefault="005D35BA">
      <w:pPr>
        <w:pStyle w:val="a4"/>
        <w:numPr>
          <w:ilvl w:val="0"/>
          <w:numId w:val="13"/>
        </w:numPr>
        <w:rPr>
          <w:rFonts w:eastAsiaTheme="minorEastAsia"/>
        </w:rPr>
      </w:pPr>
      <w:r w:rsidRPr="005D35BA">
        <w:rPr>
          <w:rFonts w:eastAsiaTheme="minorEastAsia" w:hint="eastAsia"/>
        </w:rPr>
        <w:t>该类是针对点</w:t>
      </w:r>
      <w:proofErr w:type="gramStart"/>
      <w:r w:rsidRPr="005D35BA">
        <w:rPr>
          <w:rFonts w:eastAsiaTheme="minorEastAsia" w:hint="eastAsia"/>
        </w:rPr>
        <w:t>云实现</w:t>
      </w:r>
      <w:proofErr w:type="gramEnd"/>
      <w:r w:rsidRPr="005D35BA">
        <w:rPr>
          <w:rFonts w:eastAsiaTheme="minorEastAsia" w:hint="eastAsia"/>
        </w:rPr>
        <w:t>的</w:t>
      </w:r>
      <w:proofErr w:type="gramStart"/>
      <w:r w:rsidRPr="005D35BA">
        <w:rPr>
          <w:rFonts w:eastAsiaTheme="minorEastAsia" w:hint="eastAsia"/>
        </w:rPr>
        <w:t>八叉树数据结构</w:t>
      </w:r>
      <w:proofErr w:type="gramEnd"/>
      <w:r w:rsidRPr="005D35BA">
        <w:rPr>
          <w:rFonts w:eastAsiaTheme="minorEastAsia" w:hint="eastAsia"/>
        </w:rPr>
        <w:t>与相关算法，基于该类继承出多个子类，实现不同的点</w:t>
      </w:r>
      <w:proofErr w:type="gramStart"/>
      <w:r w:rsidRPr="005D35BA">
        <w:rPr>
          <w:rFonts w:eastAsiaTheme="minorEastAsia" w:hint="eastAsia"/>
        </w:rPr>
        <w:t>云处理</w:t>
      </w:r>
      <w:proofErr w:type="gramEnd"/>
      <w:r w:rsidRPr="005D35BA">
        <w:rPr>
          <w:rFonts w:eastAsiaTheme="minorEastAsia" w:hint="eastAsia"/>
        </w:rPr>
        <w:t>或操作。</w:t>
      </w:r>
    </w:p>
    <w:p w14:paraId="5DE676DF" w14:textId="271ECDB5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4269D3C3" w14:textId="29FDB403" w:rsidR="006D18A0" w:rsidRPr="0043297E" w:rsidRDefault="0043297E" w:rsidP="0043297E">
      <w:pPr>
        <w:pStyle w:val="a4"/>
        <w:ind w:left="84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该类涉及计算的接口较少</w:t>
      </w:r>
      <w:r w:rsidR="00875845">
        <w:rPr>
          <w:rFonts w:eastAsiaTheme="minorEastAsia" w:hint="eastAsia"/>
        </w:rPr>
        <w:t>。</w:t>
      </w:r>
    </w:p>
    <w:p w14:paraId="018054D8" w14:textId="4B672BA8" w:rsidR="005B4156" w:rsidRPr="00AF1FE2" w:rsidRDefault="00180570" w:rsidP="008B4500">
      <w:pPr>
        <w:pStyle w:val="a4"/>
        <w:numPr>
          <w:ilvl w:val="1"/>
          <w:numId w:val="13"/>
        </w:numPr>
        <w:ind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该函数求得与</w:t>
      </w:r>
      <w:r w:rsidR="00775334">
        <w:rPr>
          <w:rFonts w:ascii="宋体" w:eastAsia="宋体" w:hAnsi="宋体" w:cs="宋体" w:hint="eastAsia"/>
        </w:rPr>
        <w:t>空间中</w:t>
      </w:r>
      <w:proofErr w:type="gramStart"/>
      <w:r w:rsidR="00775334"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线段相交的体素中心</w:t>
      </w:r>
      <w:r w:rsidR="00775334">
        <w:rPr>
          <w:rFonts w:ascii="宋体" w:eastAsia="宋体" w:hAnsi="宋体" w:cs="宋体" w:hint="eastAsia"/>
        </w:rPr>
        <w:t>，将其</w:t>
      </w:r>
      <w:r>
        <w:rPr>
          <w:rFonts w:ascii="宋体" w:eastAsia="宋体" w:hAnsi="宋体" w:cs="宋体" w:hint="eastAsia"/>
        </w:rPr>
        <w:t>存储在</w:t>
      </w:r>
      <w:proofErr w:type="spellStart"/>
      <w:r>
        <w:rPr>
          <w:rFonts w:hint="eastAsia"/>
        </w:rPr>
        <w:t>v</w:t>
      </w:r>
      <w:r>
        <w:t>oxel_center_list</w:t>
      </w:r>
      <w:proofErr w:type="spellEnd"/>
      <w:r>
        <w:rPr>
          <w:rFonts w:ascii="宋体" w:eastAsia="宋体" w:hAnsi="宋体" w:cs="宋体" w:hint="eastAsia"/>
        </w:rPr>
        <w:t>，并返回相交体素的个数</w:t>
      </w:r>
      <w:r w:rsidR="00775334">
        <w:rPr>
          <w:rFonts w:ascii="宋体" w:eastAsia="宋体" w:hAnsi="宋体" w:cs="宋体" w:hint="eastAsia"/>
        </w:rPr>
        <w:t>。线段由参数o</w:t>
      </w:r>
      <w:r w:rsidR="00775334">
        <w:rPr>
          <w:rFonts w:ascii="宋体" w:eastAsia="宋体" w:hAnsi="宋体" w:cs="宋体"/>
        </w:rPr>
        <w:t>rigin</w:t>
      </w:r>
      <w:r w:rsidR="00775334">
        <w:rPr>
          <w:rFonts w:ascii="宋体" w:eastAsia="宋体" w:hAnsi="宋体" w:cs="宋体" w:hint="eastAsia"/>
        </w:rPr>
        <w:t>和end定义。</w:t>
      </w:r>
    </w:p>
    <w:p w14:paraId="6B8FC302" w14:textId="53190276" w:rsidR="008B4500" w:rsidRPr="008B4500" w:rsidRDefault="008B4500" w:rsidP="008B4500">
      <w:pPr>
        <w:rPr>
          <w:rFonts w:eastAsiaTheme="minorEastAsia"/>
          <w:sz w:val="18"/>
          <w:szCs w:val="18"/>
        </w:rPr>
      </w:pPr>
      <w:proofErr w:type="gramStart"/>
      <w:r w:rsidRPr="008B4500">
        <w:rPr>
          <w:rFonts w:eastAsiaTheme="minorEastAsia"/>
          <w:sz w:val="18"/>
          <w:szCs w:val="18"/>
        </w:rPr>
        <w:t>pcl::</w:t>
      </w:r>
      <w:proofErr w:type="spellStart"/>
      <w:proofErr w:type="gramEnd"/>
      <w:r w:rsidRPr="008B4500">
        <w:rPr>
          <w:rFonts w:eastAsiaTheme="minorEastAsia"/>
          <w:sz w:val="18"/>
          <w:szCs w:val="18"/>
        </w:rPr>
        <w:t>uindex_t</w:t>
      </w:r>
      <w:proofErr w:type="spellEnd"/>
      <w:r>
        <w:rPr>
          <w:rFonts w:eastAsiaTheme="minorEastAsia" w:hint="eastAsia"/>
          <w:sz w:val="18"/>
          <w:szCs w:val="18"/>
        </w:rPr>
        <w:t xml:space="preserve"> </w:t>
      </w:r>
      <w:r w:rsidRPr="008B4500">
        <w:rPr>
          <w:rFonts w:eastAsiaTheme="minorEastAsia"/>
          <w:sz w:val="18"/>
          <w:szCs w:val="18"/>
        </w:rPr>
        <w:t>pcl::octree::</w:t>
      </w:r>
      <w:proofErr w:type="spellStart"/>
      <w:r w:rsidRPr="008B4500">
        <w:rPr>
          <w:rFonts w:eastAsiaTheme="minorEastAsia"/>
          <w:sz w:val="18"/>
          <w:szCs w:val="18"/>
        </w:rPr>
        <w:t>OctreePointCloud</w:t>
      </w:r>
      <w:proofErr w:type="spellEnd"/>
      <w:r w:rsidRPr="008B4500">
        <w:rPr>
          <w:rFonts w:eastAsiaTheme="minorEastAsia"/>
          <w:sz w:val="18"/>
          <w:szCs w:val="18"/>
        </w:rPr>
        <w:t>&lt;</w:t>
      </w:r>
      <w:proofErr w:type="spellStart"/>
      <w:r w:rsidRPr="008B4500">
        <w:rPr>
          <w:rFonts w:eastAsiaTheme="minorEastAsia"/>
          <w:sz w:val="18"/>
          <w:szCs w:val="18"/>
        </w:rPr>
        <w:t>PointT</w:t>
      </w:r>
      <w:proofErr w:type="spellEnd"/>
      <w:r w:rsidRPr="008B4500">
        <w:rPr>
          <w:rFonts w:eastAsiaTheme="minorEastAsia"/>
          <w:sz w:val="18"/>
          <w:szCs w:val="18"/>
        </w:rPr>
        <w:t xml:space="preserve">, </w:t>
      </w:r>
      <w:proofErr w:type="spellStart"/>
      <w:r w:rsidRPr="008B4500">
        <w:rPr>
          <w:rFonts w:eastAsiaTheme="minorEastAsia"/>
          <w:sz w:val="18"/>
          <w:szCs w:val="18"/>
        </w:rPr>
        <w:t>LeafContainerT</w:t>
      </w:r>
      <w:proofErr w:type="spellEnd"/>
      <w:r w:rsidRPr="008B4500">
        <w:rPr>
          <w:rFonts w:eastAsiaTheme="minorEastAsia"/>
          <w:sz w:val="18"/>
          <w:szCs w:val="18"/>
        </w:rPr>
        <w:t xml:space="preserve">, </w:t>
      </w:r>
      <w:proofErr w:type="spellStart"/>
      <w:r w:rsidRPr="008B4500">
        <w:rPr>
          <w:rFonts w:eastAsiaTheme="minorEastAsia"/>
          <w:sz w:val="18"/>
          <w:szCs w:val="18"/>
        </w:rPr>
        <w:t>BranchContainerT</w:t>
      </w:r>
      <w:proofErr w:type="spellEnd"/>
      <w:r w:rsidRPr="008B4500">
        <w:rPr>
          <w:rFonts w:eastAsiaTheme="minorEastAsia"/>
          <w:sz w:val="18"/>
          <w:szCs w:val="18"/>
        </w:rPr>
        <w:t xml:space="preserve">, </w:t>
      </w:r>
      <w:proofErr w:type="spellStart"/>
      <w:r w:rsidRPr="008B4500">
        <w:rPr>
          <w:rFonts w:eastAsiaTheme="minorEastAsia"/>
          <w:sz w:val="18"/>
          <w:szCs w:val="18"/>
        </w:rPr>
        <w:t>OctreeT</w:t>
      </w:r>
      <w:proofErr w:type="spellEnd"/>
      <w:r w:rsidRPr="008B4500">
        <w:rPr>
          <w:rFonts w:eastAsiaTheme="minorEastAsia"/>
          <w:sz w:val="18"/>
          <w:szCs w:val="18"/>
        </w:rPr>
        <w:t>&gt;::</w:t>
      </w:r>
      <w:proofErr w:type="spellStart"/>
      <w:r w:rsidRPr="008B4500">
        <w:rPr>
          <w:rFonts w:eastAsiaTheme="minorEastAsia"/>
          <w:sz w:val="18"/>
          <w:szCs w:val="18"/>
        </w:rPr>
        <w:t>getApproxIntersectedVoxelCentersBySegment</w:t>
      </w:r>
      <w:proofErr w:type="spellEnd"/>
      <w:r w:rsidRPr="008B4500">
        <w:rPr>
          <w:rFonts w:eastAsiaTheme="minorEastAsia"/>
          <w:sz w:val="18"/>
          <w:szCs w:val="18"/>
        </w:rPr>
        <w:t>(const Eigen::Vector3f&amp; origin,</w:t>
      </w:r>
    </w:p>
    <w:p w14:paraId="0539018A" w14:textId="77777777" w:rsidR="008B4500" w:rsidRPr="008B4500" w:rsidRDefault="008B4500" w:rsidP="008B4500">
      <w:pPr>
        <w:rPr>
          <w:rFonts w:eastAsiaTheme="minorEastAsia"/>
          <w:sz w:val="18"/>
          <w:szCs w:val="18"/>
        </w:rPr>
      </w:pPr>
      <w:r w:rsidRPr="008B4500">
        <w:rPr>
          <w:rFonts w:eastAsiaTheme="minorEastAsia"/>
          <w:sz w:val="18"/>
          <w:szCs w:val="18"/>
        </w:rPr>
        <w:t xml:space="preserve">                                              const </w:t>
      </w:r>
      <w:proofErr w:type="gramStart"/>
      <w:r w:rsidRPr="008B4500">
        <w:rPr>
          <w:rFonts w:eastAsiaTheme="minorEastAsia"/>
          <w:sz w:val="18"/>
          <w:szCs w:val="18"/>
        </w:rPr>
        <w:t>Eigen::</w:t>
      </w:r>
      <w:proofErr w:type="gramEnd"/>
      <w:r w:rsidRPr="008B4500">
        <w:rPr>
          <w:rFonts w:eastAsiaTheme="minorEastAsia"/>
          <w:sz w:val="18"/>
          <w:szCs w:val="18"/>
        </w:rPr>
        <w:t>Vector3f&amp; end,</w:t>
      </w:r>
    </w:p>
    <w:p w14:paraId="76FCCE7E" w14:textId="77777777" w:rsidR="008B4500" w:rsidRPr="008B4500" w:rsidRDefault="008B4500" w:rsidP="008B4500">
      <w:pPr>
        <w:rPr>
          <w:rFonts w:eastAsiaTheme="minorEastAsia"/>
          <w:sz w:val="18"/>
          <w:szCs w:val="18"/>
        </w:rPr>
      </w:pPr>
      <w:r w:rsidRPr="008B4500">
        <w:rPr>
          <w:rFonts w:eastAsiaTheme="minorEastAsia"/>
          <w:sz w:val="18"/>
          <w:szCs w:val="18"/>
        </w:rPr>
        <w:t xml:space="preserve">                                              </w:t>
      </w:r>
      <w:proofErr w:type="spellStart"/>
      <w:r w:rsidRPr="008B4500">
        <w:rPr>
          <w:rFonts w:eastAsiaTheme="minorEastAsia"/>
          <w:sz w:val="18"/>
          <w:szCs w:val="18"/>
        </w:rPr>
        <w:t>AlignedPointTVector</w:t>
      </w:r>
      <w:proofErr w:type="spellEnd"/>
      <w:r w:rsidRPr="008B4500">
        <w:rPr>
          <w:rFonts w:eastAsiaTheme="minorEastAsia"/>
          <w:sz w:val="18"/>
          <w:szCs w:val="18"/>
        </w:rPr>
        <w:t xml:space="preserve">&amp; </w:t>
      </w:r>
      <w:proofErr w:type="spellStart"/>
      <w:r w:rsidRPr="008B4500">
        <w:rPr>
          <w:rFonts w:eastAsiaTheme="minorEastAsia"/>
          <w:sz w:val="18"/>
          <w:szCs w:val="18"/>
        </w:rPr>
        <w:t>voxel_center_list</w:t>
      </w:r>
      <w:proofErr w:type="spellEnd"/>
      <w:r w:rsidRPr="008B4500">
        <w:rPr>
          <w:rFonts w:eastAsiaTheme="minorEastAsia"/>
          <w:sz w:val="18"/>
          <w:szCs w:val="18"/>
        </w:rPr>
        <w:t>,</w:t>
      </w:r>
    </w:p>
    <w:p w14:paraId="5B8A9CED" w14:textId="77777777" w:rsidR="008B4500" w:rsidRPr="008B4500" w:rsidRDefault="008B4500" w:rsidP="008B4500">
      <w:pPr>
        <w:rPr>
          <w:rFonts w:eastAsiaTheme="minorEastAsia"/>
          <w:sz w:val="18"/>
          <w:szCs w:val="18"/>
        </w:rPr>
      </w:pPr>
      <w:r w:rsidRPr="008B4500">
        <w:rPr>
          <w:rFonts w:eastAsiaTheme="minorEastAsia"/>
          <w:sz w:val="18"/>
          <w:szCs w:val="18"/>
        </w:rPr>
        <w:t>                                              float precision)</w:t>
      </w:r>
    </w:p>
    <w:p w14:paraId="61A39E5D" w14:textId="77777777" w:rsidR="008B4500" w:rsidRDefault="008B4500">
      <w:pPr>
        <w:rPr>
          <w:rFonts w:eastAsiaTheme="minorEastAsia" w:hint="eastAsia"/>
          <w:sz w:val="18"/>
          <w:szCs w:val="18"/>
        </w:rPr>
      </w:pPr>
    </w:p>
    <w:p w14:paraId="43B27D76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26736835" w:rsidR="006D18A0" w:rsidRDefault="007D2DD0">
      <w:pPr>
        <w:pStyle w:val="a4"/>
        <w:ind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424AF1" wp14:editId="2A3588E5">
            <wp:extent cx="3959225" cy="66905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87" cy="6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bookmarkEnd w:id="9"/>
    <w:p w14:paraId="5A0AF96A" w14:textId="2B8D67C7" w:rsidR="00053AF7" w:rsidRDefault="00053A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AD7515" w14:textId="54C03B8D" w:rsidR="00B17387" w:rsidRPr="00B17387" w:rsidRDefault="00B17387" w:rsidP="00B17387">
      <w:pPr>
        <w:pStyle w:val="2"/>
        <w:rPr>
          <w:rFonts w:ascii="Times New Roman" w:eastAsiaTheme="minorEastAsia" w:hAnsi="Times New Roman" w:hint="eastAsia"/>
        </w:rPr>
      </w:pPr>
      <w:bookmarkStart w:id="11" w:name="_Toc86494623"/>
      <w:proofErr w:type="gramStart"/>
      <w:r w:rsidRPr="00B17387">
        <w:rPr>
          <w:rFonts w:ascii="Times New Roman" w:eastAsiaTheme="minorEastAsia" w:hAnsi="Times New Roman"/>
        </w:rPr>
        <w:lastRenderedPageBreak/>
        <w:t>pcl::</w:t>
      </w:r>
      <w:proofErr w:type="spellStart"/>
      <w:proofErr w:type="gramEnd"/>
      <w:r w:rsidRPr="00B17387">
        <w:rPr>
          <w:rFonts w:ascii="Times New Roman" w:eastAsiaTheme="minorEastAsia" w:hAnsi="Times New Roman"/>
        </w:rPr>
        <w:t>uindex_t</w:t>
      </w:r>
      <w:proofErr w:type="spellEnd"/>
      <w:r w:rsidRPr="00B17387">
        <w:rPr>
          <w:rFonts w:ascii="Times New Roman" w:eastAsiaTheme="minorEastAsia" w:hAnsi="Times New Roman"/>
        </w:rPr>
        <w:t xml:space="preserve"> pcl::octree::</w:t>
      </w:r>
      <w:proofErr w:type="spellStart"/>
      <w:r w:rsidRPr="00B17387">
        <w:rPr>
          <w:rFonts w:ascii="Times New Roman" w:eastAsiaTheme="minorEastAsia" w:hAnsi="Times New Roman"/>
        </w:rPr>
        <w:t>OctreePointCloud</w:t>
      </w:r>
      <w:proofErr w:type="spellEnd"/>
      <w:r w:rsidRPr="00B17387">
        <w:rPr>
          <w:rFonts w:ascii="Times New Roman" w:eastAsiaTheme="minorEastAsia" w:hAnsi="Times New Roman"/>
        </w:rPr>
        <w:t>&lt;</w:t>
      </w:r>
      <w:proofErr w:type="spellStart"/>
      <w:r w:rsidRPr="00B17387">
        <w:rPr>
          <w:rFonts w:ascii="Times New Roman" w:eastAsiaTheme="minorEastAsia" w:hAnsi="Times New Roman"/>
        </w:rPr>
        <w:t>PointT</w:t>
      </w:r>
      <w:proofErr w:type="spellEnd"/>
      <w:r w:rsidRPr="00B17387">
        <w:rPr>
          <w:rFonts w:ascii="Times New Roman" w:eastAsiaTheme="minorEastAsia" w:hAnsi="Times New Roman"/>
        </w:rPr>
        <w:t xml:space="preserve">, </w:t>
      </w:r>
      <w:proofErr w:type="spellStart"/>
      <w:r w:rsidRPr="00B17387">
        <w:rPr>
          <w:rFonts w:ascii="Times New Roman" w:eastAsiaTheme="minorEastAsia" w:hAnsi="Times New Roman"/>
        </w:rPr>
        <w:t>LeafContainerT</w:t>
      </w:r>
      <w:proofErr w:type="spellEnd"/>
      <w:r w:rsidRPr="00B17387">
        <w:rPr>
          <w:rFonts w:ascii="Times New Roman" w:eastAsiaTheme="minorEastAsia" w:hAnsi="Times New Roman"/>
        </w:rPr>
        <w:t xml:space="preserve">, </w:t>
      </w:r>
      <w:proofErr w:type="spellStart"/>
      <w:r w:rsidRPr="00B17387">
        <w:rPr>
          <w:rFonts w:ascii="Times New Roman" w:eastAsiaTheme="minorEastAsia" w:hAnsi="Times New Roman"/>
        </w:rPr>
        <w:t>BranchContainerT</w:t>
      </w:r>
      <w:proofErr w:type="spellEnd"/>
      <w:r w:rsidRPr="00B17387">
        <w:rPr>
          <w:rFonts w:ascii="Times New Roman" w:eastAsiaTheme="minorEastAsia" w:hAnsi="Times New Roman"/>
        </w:rPr>
        <w:t xml:space="preserve">, </w:t>
      </w:r>
      <w:proofErr w:type="spellStart"/>
      <w:r w:rsidRPr="00B17387">
        <w:rPr>
          <w:rFonts w:ascii="Times New Roman" w:eastAsiaTheme="minorEastAsia" w:hAnsi="Times New Roman"/>
        </w:rPr>
        <w:t>OctreeT</w:t>
      </w:r>
      <w:proofErr w:type="spellEnd"/>
      <w:r w:rsidRPr="00B17387">
        <w:rPr>
          <w:rFonts w:ascii="Times New Roman" w:eastAsiaTheme="minorEastAsia" w:hAnsi="Times New Roman"/>
        </w:rPr>
        <w:t>&gt;::</w:t>
      </w:r>
      <w:proofErr w:type="spellStart"/>
      <w:r w:rsidRPr="00B17387">
        <w:rPr>
          <w:rFonts w:ascii="Times New Roman" w:eastAsiaTheme="minorEastAsia" w:hAnsi="Times New Roman"/>
        </w:rPr>
        <w:t>getApproxIntersectedVoxelCentersBySegment</w:t>
      </w:r>
      <w:proofErr w:type="spellEnd"/>
      <w:r w:rsidRPr="00B17387">
        <w:rPr>
          <w:rFonts w:ascii="Times New Roman" w:eastAsiaTheme="minorEastAsia" w:hAnsi="Times New Roman"/>
        </w:rPr>
        <w:t xml:space="preserve">(const Eigen::Vector3f&amp; </w:t>
      </w:r>
      <w:proofErr w:type="spellStart"/>
      <w:r w:rsidRPr="00B17387">
        <w:rPr>
          <w:rFonts w:ascii="Times New Roman" w:eastAsiaTheme="minorEastAsia" w:hAnsi="Times New Roman"/>
        </w:rPr>
        <w:t>origin,</w:t>
      </w:r>
      <w:r w:rsidRPr="008B4500">
        <w:rPr>
          <w:rFonts w:ascii="Times New Roman" w:eastAsiaTheme="minorEastAsia" w:hAnsi="Times New Roman"/>
        </w:rPr>
        <w:t>const</w:t>
      </w:r>
      <w:proofErr w:type="spellEnd"/>
      <w:r w:rsidRPr="008B4500">
        <w:rPr>
          <w:rFonts w:ascii="Times New Roman" w:eastAsiaTheme="minorEastAsia" w:hAnsi="Times New Roman"/>
        </w:rPr>
        <w:t xml:space="preserve"> Eigen::Vector3f&amp; </w:t>
      </w:r>
      <w:proofErr w:type="spellStart"/>
      <w:r w:rsidRPr="008B4500">
        <w:rPr>
          <w:rFonts w:ascii="Times New Roman" w:eastAsiaTheme="minorEastAsia" w:hAnsi="Times New Roman"/>
        </w:rPr>
        <w:t>end,AlignedPointTVector</w:t>
      </w:r>
      <w:proofErr w:type="spellEnd"/>
      <w:r w:rsidRPr="008B4500">
        <w:rPr>
          <w:rFonts w:ascii="Times New Roman" w:eastAsiaTheme="minorEastAsia" w:hAnsi="Times New Roman"/>
        </w:rPr>
        <w:t xml:space="preserve">&amp; </w:t>
      </w:r>
      <w:proofErr w:type="spellStart"/>
      <w:r w:rsidRPr="008B4500">
        <w:rPr>
          <w:rFonts w:ascii="Times New Roman" w:eastAsiaTheme="minorEastAsia" w:hAnsi="Times New Roman"/>
        </w:rPr>
        <w:t>voxel_center_list,float</w:t>
      </w:r>
      <w:proofErr w:type="spellEnd"/>
      <w:r w:rsidRPr="008B4500">
        <w:rPr>
          <w:rFonts w:ascii="Times New Roman" w:eastAsiaTheme="minorEastAsia" w:hAnsi="Times New Roman"/>
        </w:rPr>
        <w:t xml:space="preserve"> precision)</w:t>
      </w:r>
      <w:bookmarkEnd w:id="11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2" w:name="_Toc86494624"/>
      <w:r>
        <w:rPr>
          <w:rFonts w:ascii="Times New Roman" w:eastAsiaTheme="minorEastAsia" w:hAnsi="Times New Roman"/>
        </w:rPr>
        <w:t>接口功能</w:t>
      </w:r>
      <w:bookmarkEnd w:id="12"/>
    </w:p>
    <w:p w14:paraId="643B3522" w14:textId="78CE1E5D" w:rsidR="006D18A0" w:rsidRPr="00875845" w:rsidRDefault="00875845" w:rsidP="000A439F">
      <w:pPr>
        <w:pStyle w:val="a4"/>
        <w:ind w:left="840" w:firstLineChars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该函数求得与空间中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线段相交的体素中心，将其存储在</w:t>
      </w:r>
      <w:proofErr w:type="spellStart"/>
      <w:r>
        <w:rPr>
          <w:rFonts w:hint="eastAsia"/>
        </w:rPr>
        <w:t>v</w:t>
      </w:r>
      <w:r>
        <w:t>oxel_center_list</w:t>
      </w:r>
      <w:proofErr w:type="spellEnd"/>
      <w:r>
        <w:rPr>
          <w:rFonts w:ascii="宋体" w:eastAsia="宋体" w:hAnsi="宋体" w:cs="宋体" w:hint="eastAsia"/>
        </w:rPr>
        <w:t>，并返回相交体素的个数。线段由参数o</w:t>
      </w:r>
      <w:r>
        <w:rPr>
          <w:rFonts w:ascii="宋体" w:eastAsia="宋体" w:hAnsi="宋体" w:cs="宋体"/>
        </w:rPr>
        <w:t>rigin</w:t>
      </w:r>
      <w:r>
        <w:rPr>
          <w:rFonts w:ascii="宋体" w:eastAsia="宋体" w:hAnsi="宋体" w:cs="宋体" w:hint="eastAsia"/>
        </w:rPr>
        <w:t>和end定义。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3" w:name="_Toc86494625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3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1984"/>
        <w:gridCol w:w="850"/>
        <w:gridCol w:w="853"/>
        <w:gridCol w:w="645"/>
      </w:tblGrid>
      <w:tr w:rsidR="00FC3110" w14:paraId="7187ECBA" w14:textId="77777777" w:rsidTr="00DE5C15">
        <w:trPr>
          <w:trHeight w:val="322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2905A8" w14:paraId="0250335C" w14:textId="77777777" w:rsidTr="00DE5C15">
        <w:trPr>
          <w:trHeight w:val="90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24BB0973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B17387">
              <w:rPr>
                <w:rFonts w:eastAsiaTheme="minorEastAsia"/>
                <w:sz w:val="21"/>
                <w:szCs w:val="21"/>
              </w:rPr>
              <w:t>getApproxIntersectedVoxelCentersBySegment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62A34BE2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2DA2FB96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rigin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609A8534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Vector3f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2905A8" w14:paraId="1B432503" w14:textId="77777777" w:rsidTr="00DE5C15">
        <w:trPr>
          <w:trHeight w:val="32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2905A8" w:rsidRDefault="002905A8" w:rsidP="00622B5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22F50252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2C66C2E1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nd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7D4F0953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Vector3f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2905A8" w14:paraId="4C7CB633" w14:textId="77777777" w:rsidTr="00DE5C15">
        <w:trPr>
          <w:trHeight w:val="32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2905A8" w:rsidRDefault="002905A8" w:rsidP="00622B5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5C25C251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2F9C7F5C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recision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21CEAF69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2905A8" w14:paraId="08A744D5" w14:textId="77777777" w:rsidTr="00DE5C15">
        <w:trPr>
          <w:trHeight w:val="32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AAA23CE" w14:textId="77777777" w:rsidR="002905A8" w:rsidRDefault="002905A8" w:rsidP="00622B5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5C2C52E7" w14:textId="112C1176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Output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75432F" w14:textId="62A685D3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oxel_center_list</w:t>
            </w:r>
            <w:proofErr w:type="spellEnd"/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F1EB1" w14:textId="2968E511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A</w:t>
            </w:r>
            <w:r>
              <w:rPr>
                <w:sz w:val="19"/>
                <w:szCs w:val="19"/>
              </w:rPr>
              <w:t>lignedPointTVector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9441F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7083E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40818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2905A8" w14:paraId="14406737" w14:textId="77777777" w:rsidTr="00DE5C15">
        <w:trPr>
          <w:trHeight w:val="32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72E0EFD" w14:textId="77777777" w:rsidR="002905A8" w:rsidRDefault="002905A8" w:rsidP="00622B5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4D01D2A1" w14:textId="382888DB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Output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A58B5" w14:textId="0616FE92" w:rsidR="002905A8" w:rsidRDefault="002905A8" w:rsidP="00622B5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_intersected_voxels</w:t>
            </w:r>
            <w:proofErr w:type="spellEnd"/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29F902" w14:textId="3B30E5AE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uindex</w:t>
            </w:r>
            <w:r>
              <w:rPr>
                <w:sz w:val="19"/>
                <w:szCs w:val="19"/>
              </w:rPr>
              <w:t>_t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2B917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36877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9783" w14:textId="77777777" w:rsidR="002905A8" w:rsidRDefault="002905A8" w:rsidP="00622B5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2604D9FF" w:rsidR="006D18A0" w:rsidRPr="00625E29" w:rsidRDefault="004755A5" w:rsidP="00625E29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B4554F" w:rsidRPr="00A91DDE" w14:paraId="360B7654" w14:textId="77777777" w:rsidTr="00377149">
        <w:tc>
          <w:tcPr>
            <w:tcW w:w="2760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2768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8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377149" w:rsidRPr="00A91DDE" w14:paraId="7FCAE159" w14:textId="77777777" w:rsidTr="00377149">
        <w:tc>
          <w:tcPr>
            <w:tcW w:w="2760" w:type="dxa"/>
          </w:tcPr>
          <w:p w14:paraId="70C75685" w14:textId="4CF8DEC4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hint="eastAsia"/>
                <w:sz w:val="21"/>
                <w:szCs w:val="21"/>
              </w:rPr>
              <w:t>o</w:t>
            </w:r>
            <w:r w:rsidRPr="00F76569">
              <w:rPr>
                <w:sz w:val="21"/>
                <w:szCs w:val="21"/>
              </w:rPr>
              <w:t>rigin</w:t>
            </w:r>
          </w:p>
        </w:tc>
        <w:tc>
          <w:tcPr>
            <w:tcW w:w="2768" w:type="dxa"/>
          </w:tcPr>
          <w:p w14:paraId="2A4F1CA3" w14:textId="0286DD79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gramStart"/>
            <w:r w:rsidRPr="00F76569">
              <w:rPr>
                <w:rFonts w:hint="eastAsia"/>
                <w:sz w:val="21"/>
                <w:szCs w:val="21"/>
              </w:rPr>
              <w:t>E</w:t>
            </w:r>
            <w:r w:rsidRPr="00F76569">
              <w:rPr>
                <w:sz w:val="21"/>
                <w:szCs w:val="21"/>
              </w:rPr>
              <w:t>igen::</w:t>
            </w:r>
            <w:proofErr w:type="gramEnd"/>
            <w:r w:rsidRPr="00F76569">
              <w:rPr>
                <w:sz w:val="21"/>
                <w:szCs w:val="21"/>
              </w:rPr>
              <w:t>Vector3f</w:t>
            </w:r>
          </w:p>
        </w:tc>
        <w:tc>
          <w:tcPr>
            <w:tcW w:w="2768" w:type="dxa"/>
          </w:tcPr>
          <w:p w14:paraId="380A577B" w14:textId="0AEB1D63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空间中</w:t>
            </w:r>
            <w:proofErr w:type="gramStart"/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一</w:t>
            </w:r>
            <w:proofErr w:type="gramEnd"/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线段的起点</w:t>
            </w:r>
          </w:p>
        </w:tc>
      </w:tr>
      <w:tr w:rsidR="00377149" w:rsidRPr="00A91DDE" w14:paraId="0850FD4A" w14:textId="77777777" w:rsidTr="00377149">
        <w:tc>
          <w:tcPr>
            <w:tcW w:w="2760" w:type="dxa"/>
          </w:tcPr>
          <w:p w14:paraId="2534011B" w14:textId="78D31BCE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hint="eastAsia"/>
                <w:sz w:val="21"/>
                <w:szCs w:val="21"/>
              </w:rPr>
              <w:t>e</w:t>
            </w:r>
            <w:r w:rsidRPr="00F76569">
              <w:rPr>
                <w:sz w:val="21"/>
                <w:szCs w:val="21"/>
              </w:rPr>
              <w:t>nd</w:t>
            </w:r>
          </w:p>
        </w:tc>
        <w:tc>
          <w:tcPr>
            <w:tcW w:w="2768" w:type="dxa"/>
          </w:tcPr>
          <w:p w14:paraId="571B2054" w14:textId="55DEB18D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gramStart"/>
            <w:r w:rsidRPr="00F76569">
              <w:rPr>
                <w:rFonts w:hint="eastAsia"/>
                <w:sz w:val="21"/>
                <w:szCs w:val="21"/>
              </w:rPr>
              <w:t>E</w:t>
            </w:r>
            <w:r w:rsidRPr="00F76569">
              <w:rPr>
                <w:sz w:val="21"/>
                <w:szCs w:val="21"/>
              </w:rPr>
              <w:t>igen::</w:t>
            </w:r>
            <w:proofErr w:type="gramEnd"/>
            <w:r w:rsidRPr="00F76569">
              <w:rPr>
                <w:sz w:val="21"/>
                <w:szCs w:val="21"/>
              </w:rPr>
              <w:t>Vector3f</w:t>
            </w:r>
          </w:p>
        </w:tc>
        <w:tc>
          <w:tcPr>
            <w:tcW w:w="2768" w:type="dxa"/>
          </w:tcPr>
          <w:p w14:paraId="46B42735" w14:textId="5B4E455D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空间中</w:t>
            </w:r>
            <w:proofErr w:type="gramStart"/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一</w:t>
            </w:r>
            <w:proofErr w:type="gramEnd"/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线段的终点</w:t>
            </w:r>
          </w:p>
        </w:tc>
      </w:tr>
      <w:tr w:rsidR="00377149" w:rsidRPr="00A91DDE" w14:paraId="08C1A3B8" w14:textId="77777777" w:rsidTr="00377149">
        <w:tc>
          <w:tcPr>
            <w:tcW w:w="2760" w:type="dxa"/>
          </w:tcPr>
          <w:p w14:paraId="2611BBFA" w14:textId="64C7E423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hint="eastAsia"/>
                <w:sz w:val="21"/>
                <w:szCs w:val="21"/>
              </w:rPr>
              <w:t>p</w:t>
            </w:r>
            <w:r w:rsidRPr="00F76569">
              <w:rPr>
                <w:sz w:val="21"/>
                <w:szCs w:val="21"/>
              </w:rPr>
              <w:t>recision</w:t>
            </w:r>
          </w:p>
        </w:tc>
        <w:tc>
          <w:tcPr>
            <w:tcW w:w="2768" w:type="dxa"/>
          </w:tcPr>
          <w:p w14:paraId="11653339" w14:textId="63880D5F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hint="eastAsia"/>
                <w:sz w:val="21"/>
                <w:szCs w:val="21"/>
              </w:rPr>
              <w:t>f</w:t>
            </w:r>
            <w:r w:rsidRPr="00F76569">
              <w:rPr>
                <w:sz w:val="21"/>
                <w:szCs w:val="21"/>
              </w:rPr>
              <w:t>loat</w:t>
            </w:r>
          </w:p>
        </w:tc>
        <w:tc>
          <w:tcPr>
            <w:tcW w:w="2768" w:type="dxa"/>
          </w:tcPr>
          <w:p w14:paraId="726ADD88" w14:textId="7575DC9C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用于决定步长的大小的系数</w:t>
            </w:r>
          </w:p>
        </w:tc>
      </w:tr>
      <w:tr w:rsidR="00377149" w:rsidRPr="00A91DDE" w14:paraId="203449C7" w14:textId="77777777" w:rsidTr="00377149">
        <w:tc>
          <w:tcPr>
            <w:tcW w:w="2760" w:type="dxa"/>
          </w:tcPr>
          <w:p w14:paraId="5CBB867D" w14:textId="459D4A7A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spellStart"/>
            <w:r w:rsidRPr="00F76569">
              <w:rPr>
                <w:rFonts w:hint="eastAsia"/>
                <w:sz w:val="21"/>
                <w:szCs w:val="21"/>
              </w:rPr>
              <w:t>v</w:t>
            </w:r>
            <w:r w:rsidRPr="00F76569">
              <w:rPr>
                <w:sz w:val="21"/>
                <w:szCs w:val="21"/>
              </w:rPr>
              <w:t>oxel_center_list</w:t>
            </w:r>
            <w:proofErr w:type="spellEnd"/>
          </w:p>
        </w:tc>
        <w:tc>
          <w:tcPr>
            <w:tcW w:w="2768" w:type="dxa"/>
          </w:tcPr>
          <w:p w14:paraId="2123554F" w14:textId="3E3F0343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spellStart"/>
            <w:r w:rsidRPr="00F76569">
              <w:rPr>
                <w:rFonts w:hint="eastAsia"/>
                <w:sz w:val="21"/>
                <w:szCs w:val="21"/>
              </w:rPr>
              <w:t>A</w:t>
            </w:r>
            <w:r w:rsidRPr="00F76569">
              <w:rPr>
                <w:sz w:val="21"/>
                <w:szCs w:val="21"/>
              </w:rPr>
              <w:t>lignedPointTVector</w:t>
            </w:r>
            <w:proofErr w:type="spellEnd"/>
          </w:p>
        </w:tc>
        <w:tc>
          <w:tcPr>
            <w:tcW w:w="2768" w:type="dxa"/>
          </w:tcPr>
          <w:p w14:paraId="638C80C1" w14:textId="126CEC1F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存储与线段相交的体</w:t>
            </w:r>
            <w:proofErr w:type="gramStart"/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素中心</w:t>
            </w:r>
            <w:proofErr w:type="gramEnd"/>
          </w:p>
        </w:tc>
      </w:tr>
      <w:tr w:rsidR="00377149" w:rsidRPr="00A91DDE" w14:paraId="21EFA980" w14:textId="77777777" w:rsidTr="00377149">
        <w:tc>
          <w:tcPr>
            <w:tcW w:w="2760" w:type="dxa"/>
          </w:tcPr>
          <w:p w14:paraId="5DB17EB8" w14:textId="77AB1F60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spellStart"/>
            <w:r w:rsidRPr="00F76569">
              <w:rPr>
                <w:rFonts w:hint="eastAsia"/>
                <w:sz w:val="21"/>
                <w:szCs w:val="21"/>
              </w:rPr>
              <w:t>n</w:t>
            </w:r>
            <w:r w:rsidRPr="00F76569">
              <w:rPr>
                <w:sz w:val="21"/>
                <w:szCs w:val="21"/>
              </w:rPr>
              <w:t>_intersected_voxels</w:t>
            </w:r>
            <w:proofErr w:type="spellEnd"/>
          </w:p>
        </w:tc>
        <w:tc>
          <w:tcPr>
            <w:tcW w:w="2768" w:type="dxa"/>
          </w:tcPr>
          <w:p w14:paraId="7D573C1F" w14:textId="7ADF95F7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proofErr w:type="spellStart"/>
            <w:r w:rsidRPr="00F76569">
              <w:rPr>
                <w:rFonts w:hint="eastAsia"/>
                <w:sz w:val="21"/>
                <w:szCs w:val="21"/>
              </w:rPr>
              <w:t>uindex</w:t>
            </w:r>
            <w:r w:rsidRPr="00F76569">
              <w:rPr>
                <w:sz w:val="21"/>
                <w:szCs w:val="21"/>
              </w:rPr>
              <w:t>_t</w:t>
            </w:r>
            <w:proofErr w:type="spellEnd"/>
          </w:p>
        </w:tc>
        <w:tc>
          <w:tcPr>
            <w:tcW w:w="2768" w:type="dxa"/>
          </w:tcPr>
          <w:p w14:paraId="16AA64F4" w14:textId="6E891ABD" w:rsidR="00377149" w:rsidRPr="00F76569" w:rsidRDefault="00377149" w:rsidP="00377149">
            <w:pPr>
              <w:jc w:val="center"/>
              <w:rPr>
                <w:sz w:val="21"/>
                <w:szCs w:val="21"/>
              </w:rPr>
            </w:pPr>
            <w:r w:rsidRPr="00F76569">
              <w:rPr>
                <w:rFonts w:ascii="宋体" w:eastAsia="宋体" w:hAnsi="宋体" w:cs="宋体" w:hint="eastAsia"/>
                <w:sz w:val="21"/>
                <w:szCs w:val="21"/>
              </w:rPr>
              <w:t>相交体素的个数</w:t>
            </w: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4" w:name="_Toc86494626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4"/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2627"/>
        <w:gridCol w:w="5669"/>
      </w:tblGrid>
      <w:tr w:rsidR="004F202A" w:rsidRPr="00A91DDE" w14:paraId="540144F1" w14:textId="77777777" w:rsidTr="00493854">
        <w:tc>
          <w:tcPr>
            <w:tcW w:w="1583" w:type="pct"/>
          </w:tcPr>
          <w:p w14:paraId="230BE595" w14:textId="77777777" w:rsidR="004F202A" w:rsidRPr="004F202A" w:rsidRDefault="004F202A" w:rsidP="008D0985">
            <w:pPr>
              <w:rPr>
                <w:sz w:val="21"/>
                <w:szCs w:val="21"/>
              </w:rPr>
            </w:pPr>
            <w:r w:rsidRPr="004F202A">
              <w:rPr>
                <w:rFonts w:ascii="宋体" w:eastAsia="宋体" w:hAnsi="宋体" w:cs="宋体" w:hint="eastAsia"/>
                <w:sz w:val="21"/>
                <w:szCs w:val="21"/>
              </w:rPr>
              <w:t>该接口需要用到的</w:t>
            </w:r>
            <w:r w:rsidRPr="004F202A">
              <w:rPr>
                <w:sz w:val="21"/>
                <w:szCs w:val="21"/>
              </w:rPr>
              <w:t>Tik</w:t>
            </w:r>
            <w:r w:rsidRPr="004F202A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  <w:tc>
          <w:tcPr>
            <w:tcW w:w="3417" w:type="pct"/>
          </w:tcPr>
          <w:p w14:paraId="1A734A97" w14:textId="77777777" w:rsidR="004F202A" w:rsidRPr="004F202A" w:rsidRDefault="004F202A" w:rsidP="00493854">
            <w:pPr>
              <w:rPr>
                <w:sz w:val="21"/>
                <w:szCs w:val="21"/>
              </w:rPr>
            </w:pP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同</w:t>
            </w:r>
            <w:proofErr w:type="spellStart"/>
            <w:r w:rsidRPr="00E64F04">
              <w:rPr>
                <w:rFonts w:hint="eastAsia"/>
                <w:sz w:val="20"/>
                <w:szCs w:val="20"/>
              </w:rPr>
              <w:t>g</w:t>
            </w:r>
            <w:r w:rsidRPr="00E64F04">
              <w:rPr>
                <w:sz w:val="20"/>
                <w:szCs w:val="20"/>
              </w:rPr>
              <w:t>enLeafNodeCenterFromOctreeKey</w:t>
            </w:r>
            <w:proofErr w:type="spellEnd"/>
            <w:r w:rsidRPr="00E64F04">
              <w:rPr>
                <w:sz w:val="20"/>
                <w:szCs w:val="20"/>
              </w:rPr>
              <w:t>()</w:t>
            </w:r>
            <w:r w:rsidRPr="00E64F04">
              <w:rPr>
                <w:rFonts w:hint="eastAsia"/>
                <w:sz w:val="20"/>
                <w:szCs w:val="20"/>
              </w:rPr>
              <w:t>,</w:t>
            </w:r>
            <w:proofErr w:type="spellStart"/>
            <w:r w:rsidRPr="00E64F04">
              <w:rPr>
                <w:rFonts w:hint="eastAsia"/>
                <w:sz w:val="20"/>
                <w:szCs w:val="20"/>
              </w:rPr>
              <w:t>g</w:t>
            </w:r>
            <w:r w:rsidRPr="00E64F04">
              <w:rPr>
                <w:sz w:val="20"/>
                <w:szCs w:val="20"/>
              </w:rPr>
              <w:t>enOctreeKeyforPoint</w:t>
            </w:r>
            <w:proofErr w:type="spellEnd"/>
            <w:r w:rsidRPr="00E64F04">
              <w:rPr>
                <w:sz w:val="20"/>
                <w:szCs w:val="20"/>
              </w:rPr>
              <w:t>()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接口</w:t>
            </w:r>
            <w:r w:rsidRPr="00E64F04">
              <w:rPr>
                <w:rFonts w:hint="eastAsia"/>
                <w:sz w:val="20"/>
                <w:szCs w:val="20"/>
              </w:rPr>
              <w:t>,ve</w:t>
            </w:r>
            <w:r w:rsidRPr="00E64F04">
              <w:rPr>
                <w:sz w:val="20"/>
                <w:szCs w:val="20"/>
              </w:rPr>
              <w:t>c_mul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、</w:t>
            </w:r>
            <w:r w:rsidRPr="00E64F04">
              <w:rPr>
                <w:rFonts w:hint="eastAsia"/>
                <w:sz w:val="20"/>
                <w:szCs w:val="20"/>
              </w:rPr>
              <w:t>v</w:t>
            </w:r>
            <w:r w:rsidRPr="00E64F04">
              <w:rPr>
                <w:sz w:val="20"/>
                <w:szCs w:val="20"/>
              </w:rPr>
              <w:t>ec_rec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、</w:t>
            </w:r>
            <w:r w:rsidRPr="00E64F04">
              <w:rPr>
                <w:rFonts w:hint="eastAsia"/>
                <w:sz w:val="20"/>
                <w:szCs w:val="20"/>
              </w:rPr>
              <w:t>v</w:t>
            </w:r>
            <w:r w:rsidRPr="00E64F04">
              <w:rPr>
                <w:sz w:val="20"/>
                <w:szCs w:val="20"/>
              </w:rPr>
              <w:t>ec_add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、</w:t>
            </w:r>
            <w:r w:rsidRPr="00E64F04">
              <w:rPr>
                <w:rFonts w:hint="eastAsia"/>
                <w:sz w:val="20"/>
                <w:szCs w:val="20"/>
              </w:rPr>
              <w:t>v</w:t>
            </w:r>
            <w:r w:rsidRPr="00E64F04">
              <w:rPr>
                <w:sz w:val="20"/>
                <w:szCs w:val="20"/>
              </w:rPr>
              <w:t>ec_sub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、</w:t>
            </w:r>
            <w:r w:rsidRPr="00E64F04">
              <w:rPr>
                <w:rFonts w:hint="eastAsia"/>
                <w:sz w:val="20"/>
                <w:szCs w:val="20"/>
              </w:rPr>
              <w:t>s</w:t>
            </w:r>
            <w:r w:rsidRPr="00E64F04">
              <w:rPr>
                <w:sz w:val="20"/>
                <w:szCs w:val="20"/>
              </w:rPr>
              <w:t>calar_sqrt</w:t>
            </w:r>
            <w:r w:rsidRPr="00E64F04">
              <w:rPr>
                <w:rFonts w:ascii="宋体" w:eastAsia="宋体" w:hAnsi="宋体" w:cs="宋体" w:hint="eastAsia"/>
                <w:sz w:val="20"/>
                <w:szCs w:val="20"/>
              </w:rPr>
              <w:t>、</w:t>
            </w:r>
            <w:r w:rsidRPr="00E64F04">
              <w:rPr>
                <w:rFonts w:hint="eastAsia"/>
                <w:sz w:val="20"/>
                <w:szCs w:val="20"/>
              </w:rPr>
              <w:t>s</w:t>
            </w:r>
            <w:r w:rsidRPr="00E64F04">
              <w:rPr>
                <w:sz w:val="20"/>
                <w:szCs w:val="20"/>
              </w:rPr>
              <w:t>calar_max</w:t>
            </w:r>
          </w:p>
        </w:tc>
      </w:tr>
      <w:tr w:rsidR="004F202A" w:rsidRPr="00A91DDE" w14:paraId="33D5CACD" w14:textId="77777777" w:rsidTr="00493854">
        <w:trPr>
          <w:trHeight w:val="23"/>
        </w:trPr>
        <w:tc>
          <w:tcPr>
            <w:tcW w:w="1583" w:type="pct"/>
          </w:tcPr>
          <w:p w14:paraId="4FBEB355" w14:textId="77777777" w:rsidR="004F202A" w:rsidRPr="004F202A" w:rsidRDefault="004F202A" w:rsidP="008D0985">
            <w:pPr>
              <w:rPr>
                <w:sz w:val="21"/>
                <w:szCs w:val="21"/>
              </w:rPr>
            </w:pPr>
            <w:r w:rsidRPr="004F202A">
              <w:rPr>
                <w:rFonts w:ascii="宋体" w:eastAsia="宋体" w:hAnsi="宋体" w:cs="宋体" w:hint="eastAsia"/>
                <w:sz w:val="21"/>
                <w:szCs w:val="21"/>
              </w:rPr>
              <w:t>无法用</w:t>
            </w:r>
            <w:r w:rsidRPr="004F202A">
              <w:rPr>
                <w:sz w:val="21"/>
                <w:szCs w:val="21"/>
              </w:rPr>
              <w:t>Tik</w:t>
            </w:r>
            <w:r w:rsidRPr="004F202A">
              <w:rPr>
                <w:rFonts w:ascii="宋体" w:eastAsia="宋体" w:hAnsi="宋体" w:cs="宋体" w:hint="eastAsia"/>
                <w:sz w:val="21"/>
                <w:szCs w:val="21"/>
              </w:rPr>
              <w:t>接口实现的部分</w:t>
            </w:r>
          </w:p>
        </w:tc>
        <w:tc>
          <w:tcPr>
            <w:tcW w:w="3417" w:type="pct"/>
          </w:tcPr>
          <w:p w14:paraId="61F29F4A" w14:textId="77777777" w:rsidR="004F202A" w:rsidRPr="004F202A" w:rsidRDefault="004F202A" w:rsidP="008D0985">
            <w:pPr>
              <w:rPr>
                <w:sz w:val="21"/>
                <w:szCs w:val="21"/>
              </w:rPr>
            </w:pPr>
            <w:r w:rsidRPr="00C8189C">
              <w:rPr>
                <w:rFonts w:ascii="宋体" w:eastAsia="宋体" w:hAnsi="宋体" w:cs="宋体" w:hint="eastAsia"/>
                <w:sz w:val="20"/>
                <w:szCs w:val="20"/>
              </w:rPr>
              <w:t>同</w:t>
            </w:r>
            <w:proofErr w:type="spellStart"/>
            <w:r w:rsidRPr="00C8189C">
              <w:rPr>
                <w:rFonts w:hint="eastAsia"/>
                <w:sz w:val="20"/>
                <w:szCs w:val="20"/>
              </w:rPr>
              <w:t>g</w:t>
            </w:r>
            <w:r w:rsidRPr="00C8189C">
              <w:rPr>
                <w:sz w:val="20"/>
                <w:szCs w:val="20"/>
              </w:rPr>
              <w:t>enLeafNodeCenterFromOctreeKey</w:t>
            </w:r>
            <w:proofErr w:type="spellEnd"/>
            <w:r w:rsidRPr="00C8189C">
              <w:rPr>
                <w:sz w:val="20"/>
                <w:szCs w:val="20"/>
              </w:rPr>
              <w:t>()</w:t>
            </w:r>
            <w:r w:rsidRPr="00C8189C">
              <w:rPr>
                <w:rFonts w:hint="eastAsia"/>
                <w:sz w:val="20"/>
                <w:szCs w:val="20"/>
              </w:rPr>
              <w:t>,</w:t>
            </w:r>
            <w:proofErr w:type="spellStart"/>
            <w:r w:rsidRPr="00C8189C">
              <w:rPr>
                <w:rFonts w:hint="eastAsia"/>
                <w:sz w:val="20"/>
                <w:szCs w:val="20"/>
              </w:rPr>
              <w:t>g</w:t>
            </w:r>
            <w:r w:rsidRPr="00C8189C">
              <w:rPr>
                <w:sz w:val="20"/>
                <w:szCs w:val="20"/>
              </w:rPr>
              <w:t>enOctreeKeyforPoint</w:t>
            </w:r>
            <w:proofErr w:type="spellEnd"/>
            <w:r w:rsidRPr="00C8189C">
              <w:rPr>
                <w:sz w:val="20"/>
                <w:szCs w:val="20"/>
              </w:rPr>
              <w:t>()</w:t>
            </w:r>
            <w:r w:rsidRPr="00C8189C">
              <w:rPr>
                <w:rFonts w:ascii="宋体" w:eastAsia="宋体" w:hAnsi="宋体" w:cs="宋体" w:hint="eastAsia"/>
                <w:sz w:val="20"/>
                <w:szCs w:val="20"/>
              </w:rPr>
              <w:t>接口</w:t>
            </w:r>
          </w:p>
        </w:tc>
      </w:tr>
    </w:tbl>
    <w:p w14:paraId="5871DBD8" w14:textId="77777777" w:rsidR="004F202A" w:rsidRDefault="004F202A">
      <w:pPr>
        <w:pStyle w:val="a4"/>
        <w:spacing w:after="0" w:line="360" w:lineRule="auto"/>
        <w:ind w:firstLineChars="0" w:firstLine="0"/>
        <w:rPr>
          <w:rFonts w:eastAsiaTheme="minorEastAsia"/>
        </w:rPr>
      </w:pPr>
    </w:p>
    <w:p w14:paraId="3CE60F7B" w14:textId="20818763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>行号见源码附件：</w:t>
      </w:r>
      <w:r w:rsidR="00263A93">
        <w:rPr>
          <w:rFonts w:eastAsiaTheme="minorEastAsia"/>
        </w:rPr>
        <w:object w:dxaOrig="5926" w:dyaOrig="811" w14:anchorId="2433A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6.25pt;height:40.5pt" o:ole="">
            <v:imagedata r:id="rId15" o:title=""/>
          </v:shape>
          <o:OLEObject Type="Embed" ProgID="Package" ShapeID="_x0000_i1027" DrawAspect="Content" ObjectID="_1697107387" r:id="rId16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3339"/>
      </w:tblGrid>
      <w:tr w:rsidR="00041874" w:rsidRPr="00A91DDE" w14:paraId="53F0C900" w14:textId="77777777" w:rsidTr="003F65EB">
        <w:tc>
          <w:tcPr>
            <w:tcW w:w="988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969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3339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785ED8" w:rsidRPr="00A91DDE" w14:paraId="38453AD1" w14:textId="77777777" w:rsidTr="003F65EB">
        <w:tc>
          <w:tcPr>
            <w:tcW w:w="988" w:type="dxa"/>
          </w:tcPr>
          <w:p w14:paraId="575BE61B" w14:textId="593CC88F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8</w:t>
            </w:r>
          </w:p>
        </w:tc>
        <w:tc>
          <w:tcPr>
            <w:tcW w:w="3969" w:type="dxa"/>
          </w:tcPr>
          <w:p w14:paraId="7B978EB2" w14:textId="0BE6F915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向量相减</w:t>
            </w:r>
          </w:p>
        </w:tc>
        <w:tc>
          <w:tcPr>
            <w:tcW w:w="3339" w:type="dxa"/>
          </w:tcPr>
          <w:p w14:paraId="004A2A4B" w14:textId="36EE5A05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vec_</w:t>
            </w:r>
            <w:r w:rsidRPr="00785ED8">
              <w:rPr>
                <w:sz w:val="21"/>
                <w:szCs w:val="18"/>
              </w:rPr>
              <w:t>sub</w:t>
            </w:r>
          </w:p>
        </w:tc>
      </w:tr>
      <w:tr w:rsidR="00785ED8" w:rsidRPr="00A91DDE" w14:paraId="74856D97" w14:textId="77777777" w:rsidTr="003F65EB">
        <w:tc>
          <w:tcPr>
            <w:tcW w:w="988" w:type="dxa"/>
          </w:tcPr>
          <w:p w14:paraId="52EE26EA" w14:textId="71003EEA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9</w:t>
            </w:r>
          </w:p>
        </w:tc>
        <w:tc>
          <w:tcPr>
            <w:tcW w:w="3969" w:type="dxa"/>
          </w:tcPr>
          <w:p w14:paraId="1557AFB5" w14:textId="317A93B1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计算欧式距离</w:t>
            </w:r>
            <w:r w:rsidRPr="00785ED8">
              <w:rPr>
                <w:rFonts w:hint="eastAsia"/>
                <w:sz w:val="21"/>
                <w:szCs w:val="18"/>
              </w:rPr>
              <w:t>(</w:t>
            </w:r>
            <w:r w:rsidRPr="00785ED8">
              <w:rPr>
                <w:sz w:val="21"/>
                <w:szCs w:val="18"/>
              </w:rPr>
              <w:t>L2-Norm)</w:t>
            </w:r>
          </w:p>
        </w:tc>
        <w:tc>
          <w:tcPr>
            <w:tcW w:w="3339" w:type="dxa"/>
          </w:tcPr>
          <w:p w14:paraId="5FFC7E48" w14:textId="4680AA5E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eastAsia="宋体" w:hint="eastAsia"/>
                <w:sz w:val="21"/>
                <w:szCs w:val="18"/>
              </w:rPr>
              <w:t>v</w:t>
            </w:r>
            <w:r w:rsidRPr="00785ED8">
              <w:rPr>
                <w:rFonts w:eastAsia="宋体"/>
                <w:sz w:val="21"/>
                <w:szCs w:val="18"/>
              </w:rPr>
              <w:t>ec_mul</w:t>
            </w:r>
            <w:r w:rsidRPr="00785ED8">
              <w:rPr>
                <w:rFonts w:eastAsia="宋体" w:hint="eastAsia"/>
                <w:sz w:val="21"/>
                <w:szCs w:val="18"/>
              </w:rPr>
              <w:t>、</w:t>
            </w:r>
            <w:r w:rsidRPr="00785ED8">
              <w:rPr>
                <w:rFonts w:eastAsia="宋体" w:hint="eastAsia"/>
                <w:sz w:val="21"/>
                <w:szCs w:val="18"/>
              </w:rPr>
              <w:t>v</w:t>
            </w:r>
            <w:r w:rsidRPr="00785ED8">
              <w:rPr>
                <w:rFonts w:eastAsia="宋体"/>
                <w:sz w:val="21"/>
                <w:szCs w:val="18"/>
              </w:rPr>
              <w:t>ec_add</w:t>
            </w:r>
            <w:r w:rsidRPr="00785ED8">
              <w:rPr>
                <w:rFonts w:eastAsia="宋体" w:hint="eastAsia"/>
                <w:sz w:val="21"/>
                <w:szCs w:val="18"/>
              </w:rPr>
              <w:t>、</w:t>
            </w:r>
            <w:r w:rsidRPr="00785ED8">
              <w:rPr>
                <w:rFonts w:eastAsia="宋体" w:hint="eastAsia"/>
                <w:sz w:val="21"/>
                <w:szCs w:val="18"/>
              </w:rPr>
              <w:t>s</w:t>
            </w:r>
            <w:r w:rsidRPr="00785ED8">
              <w:rPr>
                <w:rFonts w:eastAsia="宋体"/>
                <w:sz w:val="21"/>
                <w:szCs w:val="18"/>
              </w:rPr>
              <w:t>calar_sqrt</w:t>
            </w:r>
          </w:p>
        </w:tc>
      </w:tr>
      <w:tr w:rsidR="00785ED8" w:rsidRPr="00A91DDE" w14:paraId="30FAA660" w14:textId="77777777" w:rsidTr="003F65EB">
        <w:tc>
          <w:tcPr>
            <w:tcW w:w="988" w:type="dxa"/>
          </w:tcPr>
          <w:p w14:paraId="3DCA271A" w14:textId="5114B369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1</w:t>
            </w:r>
            <w:r w:rsidRPr="00785ED8">
              <w:rPr>
                <w:sz w:val="21"/>
                <w:szCs w:val="18"/>
              </w:rPr>
              <w:t>0</w:t>
            </w:r>
          </w:p>
        </w:tc>
        <w:tc>
          <w:tcPr>
            <w:tcW w:w="3969" w:type="dxa"/>
          </w:tcPr>
          <w:p w14:paraId="0F4AE3FE" w14:textId="2233A620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向量标准化</w:t>
            </w:r>
          </w:p>
        </w:tc>
        <w:tc>
          <w:tcPr>
            <w:tcW w:w="3339" w:type="dxa"/>
          </w:tcPr>
          <w:p w14:paraId="47194F0E" w14:textId="3278F171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eastAsia="宋体"/>
                <w:sz w:val="21"/>
                <w:szCs w:val="18"/>
              </w:rPr>
              <w:t>vec_mul</w:t>
            </w:r>
            <w:r w:rsidRPr="00785ED8">
              <w:rPr>
                <w:rFonts w:eastAsia="宋体"/>
                <w:sz w:val="21"/>
                <w:szCs w:val="18"/>
              </w:rPr>
              <w:t>、</w:t>
            </w:r>
            <w:r w:rsidRPr="00785ED8">
              <w:rPr>
                <w:rFonts w:eastAsia="宋体"/>
                <w:sz w:val="21"/>
                <w:szCs w:val="18"/>
              </w:rPr>
              <w:t>vec_add</w:t>
            </w:r>
            <w:r w:rsidRPr="00785ED8">
              <w:rPr>
                <w:rFonts w:eastAsia="宋体"/>
                <w:sz w:val="21"/>
                <w:szCs w:val="18"/>
              </w:rPr>
              <w:t>、</w:t>
            </w:r>
            <w:r w:rsidRPr="00785ED8">
              <w:rPr>
                <w:rFonts w:eastAsia="宋体"/>
                <w:sz w:val="21"/>
                <w:szCs w:val="18"/>
              </w:rPr>
              <w:t>vec_rec</w:t>
            </w:r>
          </w:p>
        </w:tc>
      </w:tr>
      <w:tr w:rsidR="00785ED8" w:rsidRPr="00A91DDE" w14:paraId="099D2C67" w14:textId="77777777" w:rsidTr="003F65EB">
        <w:tc>
          <w:tcPr>
            <w:tcW w:w="988" w:type="dxa"/>
          </w:tcPr>
          <w:p w14:paraId="1ACD85FF" w14:textId="64D35164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12</w:t>
            </w:r>
          </w:p>
        </w:tc>
        <w:tc>
          <w:tcPr>
            <w:tcW w:w="3969" w:type="dxa"/>
          </w:tcPr>
          <w:p w14:paraId="599A484C" w14:textId="19E66543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标量乘法</w:t>
            </w:r>
          </w:p>
        </w:tc>
        <w:tc>
          <w:tcPr>
            <w:tcW w:w="3339" w:type="dxa"/>
          </w:tcPr>
          <w:p w14:paraId="0ED48273" w14:textId="36C77F73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sz w:val="21"/>
                <w:szCs w:val="18"/>
              </w:rPr>
              <w:t>vec_mul</w:t>
            </w:r>
          </w:p>
        </w:tc>
      </w:tr>
      <w:tr w:rsidR="00785ED8" w:rsidRPr="00A91DDE" w14:paraId="4628A1FE" w14:textId="77777777" w:rsidTr="003F65EB">
        <w:tc>
          <w:tcPr>
            <w:tcW w:w="988" w:type="dxa"/>
          </w:tcPr>
          <w:p w14:paraId="27BE4A9D" w14:textId="1E713CE4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14</w:t>
            </w:r>
          </w:p>
        </w:tc>
        <w:tc>
          <w:tcPr>
            <w:tcW w:w="3969" w:type="dxa"/>
          </w:tcPr>
          <w:p w14:paraId="4A4135B0" w14:textId="7939AFB2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调用</w:t>
            </w:r>
            <w:r w:rsidRPr="00785ED8">
              <w:rPr>
                <w:rFonts w:hint="eastAsia"/>
                <w:sz w:val="21"/>
                <w:szCs w:val="18"/>
              </w:rPr>
              <w:t>s</w:t>
            </w:r>
            <w:r w:rsidRPr="00785ED8">
              <w:rPr>
                <w:sz w:val="21"/>
                <w:szCs w:val="18"/>
              </w:rPr>
              <w:t>td::max</w:t>
            </w:r>
          </w:p>
        </w:tc>
        <w:tc>
          <w:tcPr>
            <w:tcW w:w="3339" w:type="dxa"/>
          </w:tcPr>
          <w:p w14:paraId="42B573CF" w14:textId="35163AB3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s</w:t>
            </w:r>
            <w:r w:rsidRPr="00785ED8">
              <w:rPr>
                <w:sz w:val="21"/>
                <w:szCs w:val="18"/>
              </w:rPr>
              <w:t>calar_max</w:t>
            </w:r>
          </w:p>
        </w:tc>
      </w:tr>
      <w:tr w:rsidR="00785ED8" w:rsidRPr="00A91DDE" w14:paraId="70346860" w14:textId="77777777" w:rsidTr="003F65EB">
        <w:tc>
          <w:tcPr>
            <w:tcW w:w="988" w:type="dxa"/>
          </w:tcPr>
          <w:p w14:paraId="12A474F0" w14:textId="30D6A265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30</w:t>
            </w: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785ED8">
              <w:rPr>
                <w:rFonts w:hint="eastAsia"/>
                <w:sz w:val="21"/>
                <w:szCs w:val="18"/>
              </w:rPr>
              <w:t>49</w:t>
            </w:r>
          </w:p>
        </w:tc>
        <w:tc>
          <w:tcPr>
            <w:tcW w:w="3969" w:type="dxa"/>
          </w:tcPr>
          <w:p w14:paraId="4A26E750" w14:textId="3520CD77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调用</w:t>
            </w:r>
            <w:proofErr w:type="spellStart"/>
            <w:r w:rsidRPr="00785ED8">
              <w:rPr>
                <w:rFonts w:hint="eastAsia"/>
                <w:sz w:val="21"/>
                <w:szCs w:val="18"/>
              </w:rPr>
              <w:t>g</w:t>
            </w:r>
            <w:r w:rsidRPr="00785ED8">
              <w:rPr>
                <w:sz w:val="21"/>
                <w:szCs w:val="18"/>
              </w:rPr>
              <w:t>enOctreeKeyforPoint</w:t>
            </w:r>
            <w:proofErr w:type="spellEnd"/>
            <w:r w:rsidRPr="00785ED8">
              <w:rPr>
                <w:sz w:val="21"/>
                <w:szCs w:val="18"/>
              </w:rPr>
              <w:t>()</w:t>
            </w:r>
          </w:p>
        </w:tc>
        <w:tc>
          <w:tcPr>
            <w:tcW w:w="3339" w:type="dxa"/>
          </w:tcPr>
          <w:p w14:paraId="5184D6E1" w14:textId="77777777" w:rsidR="00785ED8" w:rsidRPr="00785ED8" w:rsidRDefault="00785ED8" w:rsidP="00785ED8">
            <w:pPr>
              <w:rPr>
                <w:sz w:val="21"/>
                <w:szCs w:val="18"/>
              </w:rPr>
            </w:pPr>
          </w:p>
        </w:tc>
      </w:tr>
      <w:tr w:rsidR="00785ED8" w:rsidRPr="00A91DDE" w14:paraId="06743914" w14:textId="77777777" w:rsidTr="003F65EB">
        <w:tc>
          <w:tcPr>
            <w:tcW w:w="988" w:type="dxa"/>
          </w:tcPr>
          <w:p w14:paraId="63CAB38D" w14:textId="467720BA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hint="eastAsia"/>
                <w:sz w:val="21"/>
                <w:szCs w:val="18"/>
              </w:rPr>
              <w:t>40</w:t>
            </w: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785ED8">
              <w:rPr>
                <w:rFonts w:hint="eastAsia"/>
                <w:sz w:val="21"/>
                <w:szCs w:val="18"/>
              </w:rPr>
              <w:t>52</w:t>
            </w:r>
          </w:p>
        </w:tc>
        <w:tc>
          <w:tcPr>
            <w:tcW w:w="3969" w:type="dxa"/>
          </w:tcPr>
          <w:p w14:paraId="72572341" w14:textId="632F58E2" w:rsidR="00785ED8" w:rsidRPr="00785ED8" w:rsidRDefault="00785ED8" w:rsidP="00785ED8">
            <w:pPr>
              <w:rPr>
                <w:sz w:val="21"/>
                <w:szCs w:val="18"/>
              </w:rPr>
            </w:pPr>
            <w:r w:rsidRPr="00785ED8">
              <w:rPr>
                <w:rFonts w:ascii="宋体" w:eastAsia="宋体" w:hAnsi="宋体" w:cs="宋体" w:hint="eastAsia"/>
                <w:sz w:val="21"/>
                <w:szCs w:val="18"/>
              </w:rPr>
              <w:t>调用</w:t>
            </w:r>
            <w:proofErr w:type="spellStart"/>
            <w:r w:rsidRPr="00785ED8">
              <w:rPr>
                <w:rFonts w:hint="eastAsia"/>
                <w:sz w:val="21"/>
                <w:szCs w:val="18"/>
              </w:rPr>
              <w:t>g</w:t>
            </w:r>
            <w:r w:rsidRPr="00785ED8">
              <w:rPr>
                <w:sz w:val="21"/>
                <w:szCs w:val="18"/>
              </w:rPr>
              <w:t>enLeafNodeCenterFromOctreeKey</w:t>
            </w:r>
            <w:proofErr w:type="spellEnd"/>
            <w:r w:rsidRPr="00785ED8">
              <w:rPr>
                <w:sz w:val="21"/>
                <w:szCs w:val="18"/>
              </w:rPr>
              <w:t>()</w:t>
            </w:r>
          </w:p>
        </w:tc>
        <w:tc>
          <w:tcPr>
            <w:tcW w:w="3339" w:type="dxa"/>
          </w:tcPr>
          <w:p w14:paraId="13F05832" w14:textId="77777777" w:rsidR="00785ED8" w:rsidRPr="00785ED8" w:rsidRDefault="00785ED8" w:rsidP="00785ED8">
            <w:pPr>
              <w:rPr>
                <w:sz w:val="21"/>
                <w:szCs w:val="18"/>
              </w:rPr>
            </w:pPr>
          </w:p>
        </w:tc>
      </w:tr>
    </w:tbl>
    <w:p w14:paraId="4ABEC30D" w14:textId="77777777" w:rsidR="006D18A0" w:rsidRDefault="006D18A0"/>
    <w:sectPr w:rsidR="006D18A0">
      <w:headerReference w:type="first" r:id="rId17"/>
      <w:footerReference w:type="first" r:id="rId18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AAD4" w14:textId="77777777" w:rsidR="00AB5F42" w:rsidRDefault="00AB5F42">
      <w:r>
        <w:separator/>
      </w:r>
    </w:p>
  </w:endnote>
  <w:endnote w:type="continuationSeparator" w:id="0">
    <w:p w14:paraId="6B561987" w14:textId="77777777" w:rsidR="00AB5F42" w:rsidRDefault="00AB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80C7" w14:textId="77777777" w:rsidR="00AB5F42" w:rsidRDefault="00AB5F42">
      <w:r>
        <w:separator/>
      </w:r>
    </w:p>
  </w:footnote>
  <w:footnote w:type="continuationSeparator" w:id="0">
    <w:p w14:paraId="6EFC4EB0" w14:textId="77777777" w:rsidR="00AB5F42" w:rsidRDefault="00AB5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AF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39F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165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570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55C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1D53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13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A93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5A8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14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1C4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5EB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97E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6F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854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02A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61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156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5BA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3E0E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617"/>
    <w:rsid w:val="00622901"/>
    <w:rsid w:val="00622ADF"/>
    <w:rsid w:val="00622AFD"/>
    <w:rsid w:val="00622B32"/>
    <w:rsid w:val="00622B50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5E29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5BB5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34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5ED8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DD0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845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500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0A70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202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442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5F42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1FE2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8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97E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89C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984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7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1D4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12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C1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4F04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63F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56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110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468</Words>
  <Characters>2669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1584</cp:revision>
  <dcterms:created xsi:type="dcterms:W3CDTF">2020-05-15T02:02:00Z</dcterms:created>
  <dcterms:modified xsi:type="dcterms:W3CDTF">2021-10-30T05:57:00Z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