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6A2373" w:rsidRDefault="00A64CE4">
      <w:pPr>
        <w:spacing w:before="31" w:after="31"/>
        <w:rPr>
          <w:rFonts w:ascii="宋体" w:eastAsia="宋体" w:hAnsi="宋体"/>
          <w:sz w:val="24"/>
        </w:rPr>
      </w:pPr>
      <w:r>
        <w:rPr>
          <w:rFonts w:ascii="宋体" w:eastAsia="宋体" w:hAnsi="宋体" w:hint="eastAsia"/>
          <w:sz w:val="24"/>
        </w:rPr>
        <w:t>Presentation</w:t>
      </w:r>
      <w:r>
        <w:rPr>
          <w:rFonts w:ascii="宋体" w:eastAsia="宋体" w:hAnsi="宋体"/>
          <w:sz w:val="24"/>
        </w:rPr>
        <w:t xml:space="preserve">4 </w:t>
      </w:r>
      <w:r>
        <w:rPr>
          <w:rFonts w:ascii="宋体" w:eastAsia="宋体" w:hAnsi="宋体" w:hint="eastAsia"/>
          <w:sz w:val="24"/>
        </w:rPr>
        <w:t>干细胞及其临床应用 小结</w:t>
      </w:r>
    </w:p>
    <w:p w:rsidR="00A64CE4" w:rsidRDefault="00A64CE4">
      <w:pPr>
        <w:spacing w:before="31" w:after="31"/>
        <w:rPr>
          <w:rFonts w:ascii="宋体" w:eastAsia="宋体" w:hAnsi="宋体" w:hint="eastAsia"/>
          <w:sz w:val="24"/>
        </w:rPr>
      </w:pPr>
      <w:r>
        <w:rPr>
          <w:rFonts w:ascii="宋体" w:eastAsia="宋体" w:hAnsi="宋体" w:hint="eastAsia"/>
          <w:sz w:val="24"/>
        </w:rPr>
        <w:t>一、一些感性感想</w:t>
      </w:r>
    </w:p>
    <w:p w:rsidR="00A64CE4" w:rsidRDefault="00A64CE4">
      <w:pPr>
        <w:spacing w:before="31" w:after="31"/>
        <w:rPr>
          <w:rFonts w:ascii="宋体" w:eastAsia="宋体" w:hAnsi="宋体"/>
          <w:sz w:val="24"/>
        </w:rPr>
      </w:pPr>
      <w:r>
        <w:rPr>
          <w:rFonts w:ascii="宋体" w:eastAsia="宋体" w:hAnsi="宋体"/>
          <w:sz w:val="24"/>
        </w:rPr>
        <w:tab/>
      </w:r>
      <w:r>
        <w:rPr>
          <w:rFonts w:ascii="宋体" w:eastAsia="宋体" w:hAnsi="宋体" w:hint="eastAsia"/>
          <w:sz w:val="24"/>
        </w:rPr>
        <w:t>第一次讨论课讲了基因编辑与基因治疗（基因疗法），这次课高老师讲了干细胞治疗（细胞疗法的一种），几次讨论课从不同的视角为我带来了生物学领域最前沿的内容。</w:t>
      </w:r>
    </w:p>
    <w:p w:rsidR="00A64CE4" w:rsidRDefault="00A64CE4">
      <w:pPr>
        <w:spacing w:before="31" w:after="31"/>
        <w:rPr>
          <w:rFonts w:ascii="宋体" w:eastAsia="宋体" w:hAnsi="宋体"/>
          <w:sz w:val="24"/>
        </w:rPr>
      </w:pPr>
      <w:r>
        <w:rPr>
          <w:rFonts w:ascii="宋体" w:eastAsia="宋体" w:hAnsi="宋体"/>
          <w:sz w:val="24"/>
        </w:rPr>
        <w:tab/>
      </w:r>
      <w:r>
        <w:rPr>
          <w:rFonts w:ascii="宋体" w:eastAsia="宋体" w:hAnsi="宋体" w:hint="eastAsia"/>
          <w:sz w:val="24"/>
        </w:rPr>
        <w:t>本次课高老师先从干细胞治疗的例子入手，再过渡到干细胞的一些生物学知识，最后落在他的实验室所研究的体外红细胞培养的领域上。其实在上这门课之前，我对干细胞治疗的认知仅仅停留在骨髓移植的层面上。通过高老师的介绍，我发现正如他所说，干细胞治疗的应用层面非常广泛，但是“坑”也不少，因为人们其实并不完全了解了干细胞“滚球”的作用机理。</w:t>
      </w:r>
    </w:p>
    <w:p w:rsidR="00A64CE4" w:rsidRDefault="00A64CE4" w:rsidP="00A64CE4">
      <w:pPr>
        <w:spacing w:before="31" w:after="31"/>
        <w:ind w:firstLine="420"/>
        <w:rPr>
          <w:rFonts w:ascii="宋体" w:eastAsia="宋体" w:hAnsi="宋体"/>
          <w:sz w:val="24"/>
        </w:rPr>
      </w:pPr>
      <w:r>
        <w:rPr>
          <w:rFonts w:ascii="宋体" w:eastAsia="宋体" w:hAnsi="宋体" w:hint="eastAsia"/>
          <w:sz w:val="24"/>
        </w:rPr>
        <w:t>此外，他后面介绍了“</w:t>
      </w:r>
      <w:r w:rsidRPr="00A64CE4">
        <w:rPr>
          <w:rFonts w:ascii="宋体" w:eastAsia="宋体" w:hAnsi="宋体" w:hint="eastAsia"/>
          <w:sz w:val="24"/>
        </w:rPr>
        <w:t>工程化</w:t>
      </w:r>
      <w:r>
        <w:rPr>
          <w:rFonts w:ascii="宋体" w:eastAsia="宋体" w:hAnsi="宋体" w:hint="eastAsia"/>
          <w:sz w:val="24"/>
        </w:rPr>
        <w:t>”</w:t>
      </w:r>
      <w:r w:rsidRPr="00A64CE4">
        <w:rPr>
          <w:rFonts w:ascii="宋体" w:eastAsia="宋体" w:hAnsi="宋体" w:hint="eastAsia"/>
          <w:sz w:val="24"/>
        </w:rPr>
        <w:t>红细胞治疗高尿酸血症和痛风</w:t>
      </w:r>
      <w:r>
        <w:rPr>
          <w:rFonts w:ascii="宋体" w:eastAsia="宋体" w:hAnsi="宋体" w:hint="eastAsia"/>
          <w:sz w:val="24"/>
        </w:rPr>
        <w:t>，结合前几次讨论课来看，我发现无论是基因编辑领域部分大牛，还是生物信息领域的科研人员，都缺少不了“Engineer”的思维。只不过其他工程师操纵的是机器，而这些生物学家操纵的是分子、基因或细胞罢了。我感觉到生物技术（Biotech）这个领域，是交叉学科的代表，完美地体现了理工科思维的交融。</w:t>
      </w:r>
    </w:p>
    <w:p w:rsidR="00A64CE4" w:rsidRDefault="00A64CE4" w:rsidP="00A64CE4">
      <w:pPr>
        <w:spacing w:before="31" w:after="31"/>
        <w:ind w:firstLine="420"/>
        <w:rPr>
          <w:rFonts w:ascii="宋体" w:eastAsia="宋体" w:hAnsi="宋体"/>
          <w:sz w:val="24"/>
        </w:rPr>
      </w:pPr>
    </w:p>
    <w:p w:rsidR="00A64CE4" w:rsidRDefault="00A64CE4" w:rsidP="00A64CE4">
      <w:pPr>
        <w:spacing w:before="31" w:after="31"/>
        <w:rPr>
          <w:rFonts w:ascii="宋体" w:eastAsia="宋体" w:hAnsi="宋体"/>
          <w:sz w:val="24"/>
        </w:rPr>
      </w:pPr>
      <w:r>
        <w:rPr>
          <w:rFonts w:ascii="宋体" w:eastAsia="宋体" w:hAnsi="宋体" w:hint="eastAsia"/>
          <w:sz w:val="24"/>
        </w:rPr>
        <w:t>二、滚球模型：滚到底部的小球“重分化”，这个研究领域属于干细胞生物学吗？</w:t>
      </w:r>
    </w:p>
    <w:p w:rsidR="00A64CE4" w:rsidRDefault="00A64CE4" w:rsidP="00A64CE4">
      <w:pPr>
        <w:spacing w:before="31" w:after="31"/>
        <w:rPr>
          <w:rFonts w:ascii="宋体" w:eastAsia="宋体" w:hAnsi="宋体"/>
          <w:sz w:val="24"/>
        </w:rPr>
      </w:pPr>
      <w:r>
        <w:rPr>
          <w:rFonts w:ascii="宋体" w:eastAsia="宋体" w:hAnsi="宋体"/>
          <w:sz w:val="24"/>
        </w:rPr>
        <w:tab/>
      </w:r>
      <w:r>
        <w:rPr>
          <w:rFonts w:ascii="宋体" w:eastAsia="宋体" w:hAnsi="宋体" w:hint="eastAsia"/>
          <w:sz w:val="24"/>
        </w:rPr>
        <w:t>我还记得老师上课介绍过的两个例子，一个是日本诺奖，一个是治疗糖尿病，来佐证人类在重分化领域上的努力。而高老师介绍的显然是从干性较强逐步分化成干性较弱甚至没有的功能细胞，这一正常的生命过程。那么，人工推动的“干性弱</w:t>
      </w:r>
      <w:r>
        <w:rPr>
          <w:rFonts w:ascii="宋体" w:eastAsia="宋体" w:hAnsi="宋体"/>
          <w:sz w:val="24"/>
        </w:rPr>
        <w:t>-</w:t>
      </w:r>
      <w:r>
        <w:rPr>
          <w:rFonts w:ascii="宋体" w:eastAsia="宋体" w:hAnsi="宋体" w:hint="eastAsia"/>
          <w:sz w:val="24"/>
        </w:rPr>
        <w:t>&gt;干性较强</w:t>
      </w:r>
      <w:r>
        <w:rPr>
          <w:rFonts w:ascii="宋体" w:eastAsia="宋体" w:hAnsi="宋体"/>
          <w:sz w:val="24"/>
        </w:rPr>
        <w:t>-&gt;</w:t>
      </w:r>
      <w:r>
        <w:rPr>
          <w:rFonts w:ascii="宋体" w:eastAsia="宋体" w:hAnsi="宋体" w:hint="eastAsia"/>
          <w:sz w:val="24"/>
        </w:rPr>
        <w:t>干性弱”是否也属于干细胞生物学研究的范畴？如果人们能将干细胞分化的作用机理完全研究清楚，是否也能逆向思维地改造已分化的细胞？</w:t>
      </w:r>
    </w:p>
    <w:p w:rsidR="00A64CE4" w:rsidRDefault="00A64CE4" w:rsidP="00A64CE4">
      <w:pPr>
        <w:spacing w:before="31" w:after="31"/>
        <w:rPr>
          <w:rFonts w:ascii="宋体" w:eastAsia="宋体" w:hAnsi="宋体"/>
          <w:sz w:val="24"/>
        </w:rPr>
      </w:pPr>
    </w:p>
    <w:p w:rsidR="00A64CE4" w:rsidRDefault="00A64CE4" w:rsidP="00A64CE4">
      <w:pPr>
        <w:spacing w:before="31" w:after="31"/>
        <w:rPr>
          <w:rFonts w:ascii="宋体" w:eastAsia="宋体" w:hAnsi="宋体"/>
          <w:sz w:val="24"/>
        </w:rPr>
      </w:pPr>
      <w:r>
        <w:rPr>
          <w:rFonts w:ascii="宋体" w:eastAsia="宋体" w:hAnsi="宋体" w:hint="eastAsia"/>
          <w:sz w:val="24"/>
        </w:rPr>
        <w:t>三、分子生物学与细胞生物学研究方法的差异</w:t>
      </w:r>
    </w:p>
    <w:p w:rsidR="00A64CE4" w:rsidRPr="00A64CE4" w:rsidRDefault="00A64CE4" w:rsidP="00A64CE4">
      <w:pPr>
        <w:spacing w:before="31" w:after="31"/>
        <w:rPr>
          <w:rFonts w:ascii="宋体" w:eastAsia="宋体" w:hAnsi="宋体" w:hint="eastAsia"/>
          <w:sz w:val="24"/>
        </w:rPr>
      </w:pPr>
      <w:r>
        <w:rPr>
          <w:rFonts w:ascii="宋体" w:eastAsia="宋体" w:hAnsi="宋体"/>
          <w:sz w:val="24"/>
        </w:rPr>
        <w:tab/>
      </w:r>
      <w:r>
        <w:rPr>
          <w:rFonts w:ascii="宋体" w:eastAsia="宋体" w:hAnsi="宋体" w:hint="eastAsia"/>
          <w:sz w:val="24"/>
        </w:rPr>
        <w:t>关于细胞分化，表观遗传学中DNA甲基化、乙酰化修饰告诉了我们基因沉默的机制（基因选择性表达），而干细胞研究领域告诉我们Cell</w:t>
      </w:r>
      <w:r>
        <w:rPr>
          <w:rFonts w:ascii="宋体" w:eastAsia="宋体" w:hAnsi="宋体"/>
          <w:sz w:val="24"/>
        </w:rPr>
        <w:t xml:space="preserve"> Determination</w:t>
      </w:r>
      <w:r>
        <w:rPr>
          <w:rFonts w:ascii="宋体" w:eastAsia="宋体" w:hAnsi="宋体" w:hint="eastAsia"/>
          <w:sz w:val="24"/>
        </w:rPr>
        <w:t>的机理（所谓环境诱导、反映到细胞的基因组表达上）。其实这两者说的是同一个生物现象，但是视角却很不相同。</w:t>
      </w:r>
      <w:r w:rsidR="00C641FA">
        <w:rPr>
          <w:rFonts w:ascii="宋体" w:eastAsia="宋体" w:hAnsi="宋体" w:hint="eastAsia"/>
          <w:sz w:val="24"/>
        </w:rPr>
        <w:t>分子层面上，更加注重DNA分子结构发生了怎样的变化；细胞层面上，更注重怎样的细胞行为（诸如Diffusion、Direct</w:t>
      </w:r>
      <w:r w:rsidR="00C641FA">
        <w:rPr>
          <w:rFonts w:ascii="宋体" w:eastAsia="宋体" w:hAnsi="宋体"/>
          <w:sz w:val="24"/>
        </w:rPr>
        <w:t xml:space="preserve"> </w:t>
      </w:r>
      <w:r w:rsidR="00C641FA">
        <w:rPr>
          <w:rFonts w:ascii="宋体" w:eastAsia="宋体" w:hAnsi="宋体" w:hint="eastAsia"/>
          <w:sz w:val="24"/>
        </w:rPr>
        <w:t>Contact）引起了细胞分化过程。再想到目前课上正在讲的感觉系统，研究尺度又迥乎不同。我感觉到这种从微观到宏观的尺度跨越的奇妙感受，是在学习生物和物理的通识课时才会带来的。而在学习化学或是工科时，尺度和层次的变化其实是不大的。</w:t>
      </w:r>
    </w:p>
    <w:sectPr w:rsidR="00A64CE4" w:rsidRPr="00A64CE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Kaiti SC">
    <w:panose1 w:val="02010600040101010101"/>
    <w:charset w:val="86"/>
    <w:family w:val="auto"/>
    <w:pitch w:val="variable"/>
    <w:sig w:usb0="80000287" w:usb1="280F3C52" w:usb2="00000016" w:usb3="00000000" w:csb0="0004001F" w:csb1="00000000"/>
  </w:font>
  <w:font w:name="Times New Roman (正文 CS 字体)">
    <w:altName w:val="宋体"/>
    <w:panose1 w:val="020B0604020202020204"/>
    <w:charset w:val="86"/>
    <w:family w:val="roman"/>
    <w:pitch w:val="default"/>
  </w:font>
  <w:font w:name="黑体">
    <w:altName w:val="SimHei"/>
    <w:panose1 w:val="02010609060101010101"/>
    <w:charset w:val="86"/>
    <w:family w:val="modern"/>
    <w:pitch w:val="fixed"/>
    <w:sig w:usb0="800002BF" w:usb1="38CF7CFA" w:usb2="00000016" w:usb3="00000000" w:csb0="00040001" w:csb1="00000000"/>
  </w:font>
  <w:font w:name="Songti SC">
    <w:panose1 w:val="02010600040101010101"/>
    <w:charset w:val="86"/>
    <w:family w:val="auto"/>
    <w:pitch w:val="variable"/>
    <w:sig w:usb0="00000287" w:usb1="080F0000" w:usb2="00000010" w:usb3="00000000" w:csb0="0004009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7"/>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4CE4"/>
    <w:rsid w:val="00042727"/>
    <w:rsid w:val="003069A3"/>
    <w:rsid w:val="00813D06"/>
    <w:rsid w:val="00A64CE4"/>
    <w:rsid w:val="00C641FA"/>
    <w:rsid w:val="00DE6004"/>
    <w:rsid w:val="00E959C1"/>
    <w:rsid w:val="00EC5E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7F3C5DE"/>
  <w15:chartTrackingRefBased/>
  <w15:docId w15:val="{09B784FD-D1C0-9746-98BB-6FE040FEF8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069A3"/>
    <w:pPr>
      <w:widowControl w:val="0"/>
      <w:spacing w:beforeLines="10" w:before="10" w:afterLines="10" w:after="10"/>
      <w:jc w:val="both"/>
    </w:pPr>
    <w:rPr>
      <w:rFonts w:ascii="Times New Roman" w:eastAsia="Kaiti SC" w:hAnsi="Times New Roman" w:cs="Times New Roman (正文 CS 字体)"/>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章节标题"/>
    <w:qFormat/>
    <w:rsid w:val="00042727"/>
    <w:pPr>
      <w:jc w:val="center"/>
      <w:outlineLvl w:val="0"/>
    </w:pPr>
    <w:rPr>
      <w:rFonts w:ascii="Times New Roman" w:eastAsia="黑体" w:hAnsi="Times New Roman" w:cs="Times New Roman (正文 CS 字体)"/>
      <w:sz w:val="30"/>
    </w:rPr>
  </w:style>
  <w:style w:type="paragraph" w:customStyle="1" w:styleId="a4">
    <w:name w:val="一级节标题"/>
    <w:basedOn w:val="a3"/>
    <w:qFormat/>
    <w:rsid w:val="00042727"/>
    <w:pPr>
      <w:spacing w:line="400" w:lineRule="exact"/>
      <w:jc w:val="left"/>
      <w:outlineLvl w:val="1"/>
    </w:pPr>
    <w:rPr>
      <w:sz w:val="28"/>
    </w:rPr>
  </w:style>
  <w:style w:type="paragraph" w:customStyle="1" w:styleId="a5">
    <w:name w:val="二级节标题"/>
    <w:basedOn w:val="a3"/>
    <w:qFormat/>
    <w:rsid w:val="00042727"/>
    <w:pPr>
      <w:spacing w:line="400" w:lineRule="exact"/>
      <w:jc w:val="left"/>
      <w:outlineLvl w:val="2"/>
    </w:pPr>
    <w:rPr>
      <w:sz w:val="28"/>
    </w:rPr>
  </w:style>
  <w:style w:type="paragraph" w:customStyle="1" w:styleId="a6">
    <w:name w:val="参考文献"/>
    <w:qFormat/>
    <w:rsid w:val="00042727"/>
    <w:pPr>
      <w:spacing w:line="400" w:lineRule="atLeast"/>
      <w:ind w:left="200" w:hangingChars="200" w:hanging="200"/>
    </w:pPr>
    <w:rPr>
      <w:rFonts w:ascii="Times New Roman" w:eastAsia="Songti SC" w:hAnsi="Times New Roman" w:cs="Times New Roman (正文 CS 字体)"/>
    </w:rPr>
  </w:style>
  <w:style w:type="paragraph" w:customStyle="1" w:styleId="a7">
    <w:name w:val="论文正文"/>
    <w:qFormat/>
    <w:rsid w:val="00042727"/>
    <w:pPr>
      <w:spacing w:line="400" w:lineRule="atLeast"/>
      <w:ind w:firstLineChars="200" w:firstLine="200"/>
      <w:jc w:val="both"/>
    </w:pPr>
    <w:rPr>
      <w:rFonts w:ascii="Times New Roman" w:eastAsia="Songti SC" w:hAnsi="Times New Roman" w:cs="Times New Roman (正文 CS 字体)"/>
      <w:sz w:val="24"/>
    </w:rPr>
  </w:style>
  <w:style w:type="paragraph" w:customStyle="1" w:styleId="a8">
    <w:name w:val="三级节标题"/>
    <w:qFormat/>
    <w:rsid w:val="00042727"/>
    <w:pPr>
      <w:spacing w:line="400" w:lineRule="atLeast"/>
    </w:pPr>
    <w:rPr>
      <w:rFonts w:ascii="Times New Roman" w:eastAsia="黑体" w:hAnsi="Times New Roman" w:cs="Times New Roman (正文 CS 字体)"/>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1</Pages>
  <Words>148</Words>
  <Characters>846</Characters>
  <Application>Microsoft Office Word</Application>
  <DocSecurity>0</DocSecurity>
  <Lines>7</Lines>
  <Paragraphs>1</Paragraphs>
  <ScaleCrop>false</ScaleCrop>
  <Company/>
  <LinksUpToDate>false</LinksUpToDate>
  <CharactersWithSpaces>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3</cp:revision>
  <dcterms:created xsi:type="dcterms:W3CDTF">2021-04-05T02:54:00Z</dcterms:created>
  <dcterms:modified xsi:type="dcterms:W3CDTF">2021-04-05T03:26:00Z</dcterms:modified>
</cp:coreProperties>
</file>