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C4D9" w14:textId="7CA16152" w:rsidR="002B13A0" w:rsidRPr="00E22654" w:rsidRDefault="002B13A0" w:rsidP="005C7DBF">
      <w:pPr>
        <w:pStyle w:val="a3"/>
        <w:spacing w:line="360" w:lineRule="auto"/>
        <w:rPr>
          <w:rFonts w:ascii="Times New Roman" w:hAnsi="Times New Roman" w:cs="Times New Roman"/>
          <w:b/>
          <w:bCs/>
          <w:sz w:val="32"/>
          <w:szCs w:val="32"/>
        </w:rPr>
      </w:pPr>
      <w:r w:rsidRPr="00E22654">
        <w:rPr>
          <w:rFonts w:ascii="Times New Roman" w:hAnsi="Times New Roman" w:cs="Times New Roman"/>
          <w:b/>
          <w:bCs/>
          <w:sz w:val="32"/>
          <w:szCs w:val="32"/>
        </w:rPr>
        <w:t>Dynamic load identification based on transitive functor structure method study</w:t>
      </w:r>
    </w:p>
    <w:p w14:paraId="3920FE4E" w14:textId="1C5DBBDC" w:rsidR="002B13A0" w:rsidRPr="00E22654" w:rsidRDefault="002B13A0" w:rsidP="002B13A0">
      <w:pPr>
        <w:rPr>
          <w:rFonts w:ascii="Times New Roman" w:hAnsi="Times New Roman" w:cs="Times New Roman"/>
          <w:b/>
          <w:bCs/>
        </w:rPr>
      </w:pPr>
      <w:r w:rsidRPr="00E22654">
        <w:rPr>
          <w:rFonts w:ascii="Times New Roman" w:hAnsi="Times New Roman" w:cs="Times New Roman"/>
          <w:b/>
          <w:bCs/>
        </w:rPr>
        <w:t>Yangyang Zhang</w:t>
      </w:r>
    </w:p>
    <w:p w14:paraId="7E557346" w14:textId="46BD8429" w:rsidR="002B13A0" w:rsidRPr="00E22654" w:rsidRDefault="002B13A0" w:rsidP="006A70DC">
      <w:pPr>
        <w:rPr>
          <w:rFonts w:ascii="Times New Roman" w:hAnsi="Times New Roman" w:cs="Times New Roman"/>
        </w:rPr>
      </w:pPr>
      <w:r w:rsidRPr="00E22654">
        <w:rPr>
          <w:rFonts w:ascii="Times New Roman" w:hAnsi="Times New Roman" w:cs="Times New Roman"/>
          <w:b/>
          <w:bCs/>
        </w:rPr>
        <w:t>Abstract</w:t>
      </w:r>
      <w:r w:rsidRPr="00E22654">
        <w:rPr>
          <w:rFonts w:ascii="Times New Roman" w:hAnsi="Times New Roman" w:cs="Times New Roman"/>
          <w:b/>
          <w:bCs/>
        </w:rPr>
        <w:t>：</w:t>
      </w:r>
      <w:r w:rsidR="006A70DC" w:rsidRPr="00E22654">
        <w:rPr>
          <w:rFonts w:ascii="Times New Roman" w:hAnsi="Times New Roman" w:cs="Times New Roman"/>
        </w:rPr>
        <w:t xml:space="preserve">In engineering practice, it is often difficult to directly measure the dynamic loads acting on structures, making dynamic load identification a crucial indirect technique for obtaining load information. This paper addresses the inverse problem of dynamic load identification by investigating a method based on transfer functions and </w:t>
      </w:r>
      <w:proofErr w:type="spellStart"/>
      <w:r w:rsidR="006A70DC" w:rsidRPr="00E22654">
        <w:rPr>
          <w:rFonts w:ascii="Times New Roman" w:hAnsi="Times New Roman" w:cs="Times New Roman"/>
        </w:rPr>
        <w:t>substructuring</w:t>
      </w:r>
      <w:proofErr w:type="spellEnd"/>
      <w:r w:rsidR="006A70DC" w:rsidRPr="00E22654">
        <w:rPr>
          <w:rFonts w:ascii="Times New Roman" w:hAnsi="Times New Roman" w:cs="Times New Roman"/>
        </w:rPr>
        <w:t xml:space="preserve"> theory. Under the assumption of linear time-invariant systems, both rigid and flexible connections between substructures are considered, modeled using interface equivalent forces and spring-damper elements, respectively. Mathematical relationships are established among the substructure interface responses, the unknown external loads, and the system's Green's kernel function matrices. To overcome the inherent ill-</w:t>
      </w:r>
      <w:proofErr w:type="spellStart"/>
      <w:r w:rsidR="006A70DC" w:rsidRPr="00E22654">
        <w:rPr>
          <w:rFonts w:ascii="Times New Roman" w:hAnsi="Times New Roman" w:cs="Times New Roman"/>
        </w:rPr>
        <w:t>posedness</w:t>
      </w:r>
      <w:proofErr w:type="spellEnd"/>
      <w:r w:rsidR="006A70DC" w:rsidRPr="00E22654">
        <w:rPr>
          <w:rFonts w:ascii="Times New Roman" w:hAnsi="Times New Roman" w:cs="Times New Roman"/>
        </w:rPr>
        <w:t xml:space="preserve"> of the inverse problem, regularization methods such as Truncated Singular Value Decomposition (TSVD) combined with the Generalized Cross-Validation (GCV) criterion are introduced for stable solution retrieval. Validation through a numerical example of a 25-bar truss structure demonstrates that the proposed method achieves high identification accuracy for sinusoidal dynamic loads under multi-point connection conditions (relative error 0.0279, correlation coefficient 0.9999), while significantly reducing computational scale, proving its effectiveness and engineering applicability.</w:t>
      </w:r>
    </w:p>
    <w:p w14:paraId="3FA22DE4" w14:textId="26D32973" w:rsidR="002B13A0" w:rsidRPr="00E22654" w:rsidRDefault="00A17A66" w:rsidP="00E22654">
      <w:pPr>
        <w:pStyle w:val="2"/>
      </w:pPr>
      <w:r w:rsidRPr="00E22654">
        <w:t>1.Introduction</w:t>
      </w:r>
    </w:p>
    <w:p w14:paraId="4680D253" w14:textId="77777777" w:rsidR="00A17A66" w:rsidRPr="00E22654" w:rsidRDefault="00A17A66" w:rsidP="00A17A66">
      <w:pPr>
        <w:rPr>
          <w:rFonts w:ascii="Times New Roman" w:hAnsi="Times New Roman" w:cs="Times New Roman"/>
        </w:rPr>
      </w:pPr>
      <w:r w:rsidRPr="00E22654">
        <w:rPr>
          <w:rFonts w:ascii="Times New Roman" w:hAnsi="Times New Roman" w:cs="Times New Roman"/>
        </w:rPr>
        <w:t xml:space="preserve">In engineering practice, vibration is commonly present. Engineering structures such as spacecraft, vehicles, ships, bridges, and buildings are subjected to various forms of load excitations in service environments, inevitably resulting in various forms of vibration. The vibration problem mainly consists of three elements, namely system, load, and response. A vibration system generally refers to a structure that is subjected to external loads in the service environment. The vibration characteristics are inherent properties of the system, which are determined by the system itself, such as structural density, elastic modulus, Poisson's ratio, etc. Vibration load refers to the effect of the service environment of a system on the vibration system, which can be expressed in the form of velocity, displacement, stress, etc. The load often changes over time, and is also known as dynamic load. Vibration response refers to the response of a vibration system to excitation, which is jointly determined by the vibration system and the excitation. Its form can be displacement, velocity, acceleration, etc. According to the different objects and known conditions of the three major elements in the vibration process, vibration problems can be divided into two different types: forward problem solving and inverse problem solving. For various complex structures, when the structural system and </w:t>
      </w:r>
      <w:r w:rsidRPr="00E22654">
        <w:rPr>
          <w:rFonts w:ascii="Times New Roman" w:hAnsi="Times New Roman" w:cs="Times New Roman"/>
        </w:rPr>
        <w:lastRenderedPageBreak/>
        <w:t xml:space="preserve">external loads are known, that is, under any load, calculating the structural response is the main problem that needs to be solved in vibration problems, and it is also the direct problem in vibration problems. The research results in this area are relatively mature. When the response of the system is determined, two types of inverse problems of vibration problems arise by separately calculating the characteristics of the system under known excitation conditions and the excitation received by the system under known system characteristics. In the two types of inverse problems, the first type is the system identification problem, which determines the characteristics of the vibration system based on the external excitation received by the system and the response measured by the structure; The second type of inverse problem is to determine the external load excitation that the system is subjected to </w:t>
      </w:r>
      <w:proofErr w:type="spellStart"/>
      <w:r w:rsidRPr="00E22654">
        <w:rPr>
          <w:rFonts w:ascii="Times New Roman" w:hAnsi="Times New Roman" w:cs="Times New Roman"/>
        </w:rPr>
        <w:t>based</w:t>
      </w:r>
      <w:proofErr w:type="spellEnd"/>
      <w:r w:rsidRPr="00E22654">
        <w:rPr>
          <w:rFonts w:ascii="Times New Roman" w:hAnsi="Times New Roman" w:cs="Times New Roman"/>
        </w:rPr>
        <w:t xml:space="preserve"> on the characteristics of the vibration system and the response measured by the structure, which is called the load identification problem. In the vast majority of engineering practical problems, the external excitation experienced by the structure is often difficult to measure directly, and even cannot be obtained through measurement. In this way, dynamic load identification technology is an important indirect method for obtaining the dynamic loads experienced by structures.</w:t>
      </w:r>
    </w:p>
    <w:p w14:paraId="6D96B14F" w14:textId="1D0F2BD1" w:rsidR="00A17A66" w:rsidRPr="00E22654" w:rsidRDefault="00A17A66" w:rsidP="00E22654">
      <w:pPr>
        <w:pStyle w:val="2"/>
      </w:pPr>
      <w:r w:rsidRPr="00E22654">
        <w:t>2. Establishment of Positive Problems in Dynamic Load Identification</w:t>
      </w:r>
    </w:p>
    <w:p w14:paraId="1CE4450E" w14:textId="7587587C" w:rsidR="00A17A66" w:rsidRPr="00E22654" w:rsidRDefault="00A17A66" w:rsidP="00A17A66">
      <w:pPr>
        <w:rPr>
          <w:rFonts w:ascii="Times New Roman" w:hAnsi="Times New Roman" w:cs="Times New Roman"/>
        </w:rPr>
      </w:pPr>
      <w:r w:rsidRPr="00E22654">
        <w:rPr>
          <w:rFonts w:ascii="Times New Roman" w:hAnsi="Times New Roman" w:cs="Times New Roman"/>
        </w:rPr>
        <w:t xml:space="preserve">Due to the fact that the convolution value of the pulse function with any function is equal to the function itself, any dynamic load </w:t>
      </w:r>
      <m:oMath>
        <m:r>
          <w:rPr>
            <w:rFonts w:ascii="Cambria Math" w:hAnsi="Cambria Math" w:cs="Times New Roman"/>
            <w:szCs w:val="21"/>
          </w:rPr>
          <m:t>p(t)</m:t>
        </m:r>
      </m:oMath>
      <w:r w:rsidRPr="00E22654">
        <w:rPr>
          <w:rFonts w:ascii="Times New Roman" w:hAnsi="Times New Roman" w:cs="Times New Roman"/>
        </w:rPr>
        <w:t xml:space="preserve"> can be represented in the time domain in the form of an integral by superimposing the product of infinite pulse loads and dynamic loads at any time.</w:t>
      </w:r>
    </w:p>
    <w:p w14:paraId="5915D350" w14:textId="4FEF88B0" w:rsidR="00916B40" w:rsidRPr="00916B40" w:rsidRDefault="00916B40" w:rsidP="00A17A66">
      <w:pPr>
        <w:rPr>
          <w:rFonts w:ascii="Times New Roman" w:hAnsi="Times New Roman" w:cs="Times New Roman"/>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p</m:t>
              </m:r>
              <m:d>
                <m:dPr>
                  <m:ctrlPr>
                    <w:rPr>
                      <w:rFonts w:ascii="Cambria Math" w:hAnsi="Cambria Math" w:cs="Times New Roman"/>
                      <w:i/>
                      <w:szCs w:val="21"/>
                    </w:rPr>
                  </m:ctrlPr>
                </m:dPr>
                <m:e>
                  <m:r>
                    <w:rPr>
                      <w:rFonts w:ascii="Cambria Math" w:hAnsi="Cambria Math" w:cs="Times New Roman"/>
                      <w:szCs w:val="21"/>
                    </w:rPr>
                    <m:t>t</m:t>
                  </m:r>
                </m:e>
              </m:d>
              <m:r>
                <w:rPr>
                  <w:rFonts w:ascii="Cambria Math" w:hAnsi="Cambria Math" w:cs="Times New Roman"/>
                  <w:szCs w:val="21"/>
                </w:rPr>
                <m:t>=</m:t>
              </m:r>
              <m:nary>
                <m:naryPr>
                  <m:ctrlPr>
                    <w:rPr>
                      <w:rFonts w:ascii="Cambria Math" w:hAnsi="Cambria Math" w:cs="Times New Roman"/>
                      <w:i/>
                      <w:szCs w:val="21"/>
                    </w:rPr>
                  </m:ctrlPr>
                </m:naryPr>
                <m:sub>
                  <m:r>
                    <w:rPr>
                      <w:rFonts w:ascii="Cambria Math" w:hAnsi="Cambria Math" w:cs="Times New Roman"/>
                      <w:szCs w:val="21"/>
                    </w:rPr>
                    <m:t>0</m:t>
                  </m:r>
                </m:sub>
                <m:sup>
                  <m:r>
                    <w:rPr>
                      <w:rFonts w:ascii="Cambria Math" w:hAnsi="Cambria Math" w:cs="Times New Roman"/>
                      <w:szCs w:val="21"/>
                    </w:rPr>
                    <m:t>t</m:t>
                  </m:r>
                </m:sup>
                <m:e>
                  <m:r>
                    <w:rPr>
                      <w:rFonts w:ascii="Cambria Math" w:hAnsi="Cambria Math" w:cs="Times New Roman"/>
                      <w:szCs w:val="21"/>
                    </w:rPr>
                    <m:t>p</m:t>
                  </m:r>
                  <m:d>
                    <m:dPr>
                      <m:ctrlPr>
                        <w:rPr>
                          <w:rFonts w:ascii="Cambria Math" w:hAnsi="Cambria Math" w:cs="Times New Roman"/>
                          <w:i/>
                          <w:szCs w:val="21"/>
                        </w:rPr>
                      </m:ctrlPr>
                    </m:dPr>
                    <m:e>
                      <m:r>
                        <w:rPr>
                          <w:rFonts w:ascii="Cambria Math" w:hAnsi="Cambria Math" w:cs="Times New Roman"/>
                          <w:szCs w:val="21"/>
                        </w:rPr>
                        <m:t>τ</m:t>
                      </m:r>
                    </m:e>
                  </m:d>
                  <m:r>
                    <w:rPr>
                      <w:rFonts w:ascii="Cambria Math" w:hAnsi="Cambria Math" w:cs="Times New Roman"/>
                      <w:szCs w:val="21"/>
                    </w:rPr>
                    <m:t>δ</m:t>
                  </m:r>
                  <m:d>
                    <m:dPr>
                      <m:ctrlPr>
                        <w:rPr>
                          <w:rFonts w:ascii="Cambria Math" w:hAnsi="Cambria Math" w:cs="Times New Roman"/>
                          <w:i/>
                          <w:szCs w:val="21"/>
                        </w:rPr>
                      </m:ctrlPr>
                    </m:dPr>
                    <m:e>
                      <m:r>
                        <w:rPr>
                          <w:rFonts w:ascii="Cambria Math" w:hAnsi="Cambria Math" w:cs="Times New Roman"/>
                          <w:szCs w:val="21"/>
                        </w:rPr>
                        <m:t>t-τ</m:t>
                      </m:r>
                    </m:e>
                  </m:d>
                  <m:r>
                    <w:rPr>
                      <w:rFonts w:ascii="Cambria Math" w:hAnsi="Cambria Math" w:cs="Times New Roman"/>
                      <w:szCs w:val="21"/>
                    </w:rPr>
                    <m:t>dτ</m:t>
                  </m:r>
                </m:e>
              </m:nary>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2.1</m:t>
                  </m:r>
                </m:e>
              </m:d>
            </m:e>
          </m:eqArr>
        </m:oMath>
      </m:oMathPara>
    </w:p>
    <w:p w14:paraId="0129C1C4" w14:textId="77777777" w:rsidR="00916B40" w:rsidRPr="00916B40" w:rsidRDefault="00916B40" w:rsidP="00A17A66">
      <w:pPr>
        <w:rPr>
          <w:rFonts w:ascii="Times New Roman" w:hAnsi="Times New Roman" w:cs="Times New Roman" w:hint="eastAsia"/>
          <w:szCs w:val="21"/>
        </w:rPr>
      </w:pPr>
    </w:p>
    <w:p w14:paraId="0C4C37E8" w14:textId="4DC865C6" w:rsidR="00A17A66" w:rsidRPr="00E22654" w:rsidRDefault="00A17A66" w:rsidP="00A17A66">
      <w:pPr>
        <w:rPr>
          <w:rFonts w:ascii="Times New Roman" w:hAnsi="Times New Roman" w:cs="Times New Roman"/>
        </w:rPr>
      </w:pPr>
      <w:r w:rsidRPr="00E22654">
        <w:rPr>
          <w:rFonts w:ascii="Times New Roman" w:hAnsi="Times New Roman" w:cs="Times New Roman"/>
        </w:rPr>
        <w:t xml:space="preserve">Assuming that the unit impulse response of the system to the unit impulse load </w:t>
      </w:r>
      <m:oMath>
        <m:r>
          <w:rPr>
            <w:rFonts w:ascii="Cambria Math" w:hAnsi="Cambria Math" w:cs="Times New Roman"/>
            <w:szCs w:val="21"/>
          </w:rPr>
          <m:t>δ(t)</m:t>
        </m:r>
      </m:oMath>
      <w:r w:rsidRPr="00E22654">
        <w:rPr>
          <w:rFonts w:ascii="Times New Roman" w:hAnsi="Times New Roman" w:cs="Times New Roman"/>
        </w:rPr>
        <w:t xml:space="preserve"> is </w:t>
      </w:r>
      <m:oMath>
        <m:r>
          <w:rPr>
            <w:rFonts w:ascii="Cambria Math" w:hAnsi="Cambria Math" w:cs="Times New Roman"/>
            <w:szCs w:val="21"/>
          </w:rPr>
          <m:t>g(t)</m:t>
        </m:r>
      </m:oMath>
      <w:r w:rsidRPr="00E22654">
        <w:rPr>
          <w:rFonts w:ascii="Times New Roman" w:hAnsi="Times New Roman" w:cs="Times New Roman"/>
          <w:szCs w:val="21"/>
        </w:rPr>
        <w:t>，</w:t>
      </w:r>
      <w:r w:rsidRPr="00E22654">
        <w:rPr>
          <w:rFonts w:ascii="Times New Roman" w:hAnsi="Times New Roman" w:cs="Times New Roman"/>
        </w:rPr>
        <w:t xml:space="preserve"> according to the superposition principle of linear time invariant systems, the dynamic response</w:t>
      </w:r>
      <w:r w:rsidRPr="00E22654">
        <w:rPr>
          <w:rFonts w:ascii="Times New Roman" w:hAnsi="Times New Roman" w:cs="Times New Roman"/>
          <w:i/>
          <w:szCs w:val="21"/>
        </w:rPr>
        <w:t xml:space="preserve"> </w:t>
      </w:r>
      <m:oMath>
        <m:r>
          <w:rPr>
            <w:rFonts w:ascii="Cambria Math" w:hAnsi="Cambria Math" w:cs="Times New Roman"/>
            <w:szCs w:val="21"/>
          </w:rPr>
          <m:t>y(t)</m:t>
        </m:r>
      </m:oMath>
      <w:r w:rsidRPr="00E22654">
        <w:rPr>
          <w:rFonts w:ascii="Times New Roman" w:hAnsi="Times New Roman" w:cs="Times New Roman"/>
        </w:rPr>
        <w:t xml:space="preserve">generated by any dynamic load </w:t>
      </w:r>
      <m:oMath>
        <m:r>
          <w:rPr>
            <w:rFonts w:ascii="Cambria Math" w:hAnsi="Cambria Math" w:cs="Times New Roman"/>
            <w:szCs w:val="21"/>
          </w:rPr>
          <m:t>p(t)</m:t>
        </m:r>
      </m:oMath>
      <w:r w:rsidRPr="00E22654">
        <w:rPr>
          <w:rFonts w:ascii="Times New Roman" w:hAnsi="Times New Roman" w:cs="Times New Roman"/>
        </w:rPr>
        <w:t>acting on the system can be expressed as the superposition form of a series of unit impulse responses</w:t>
      </w:r>
    </w:p>
    <w:p w14:paraId="6518D6E6" w14:textId="04F9214E" w:rsidR="00916B40" w:rsidRPr="00916B40" w:rsidRDefault="00916B40" w:rsidP="00A17A66">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y</m:t>
              </m:r>
              <m:d>
                <m:dPr>
                  <m:ctrlPr>
                    <w:rPr>
                      <w:rFonts w:ascii="Cambria Math" w:hAnsi="Cambria Math" w:cs="Times New Roman"/>
                      <w:i/>
                      <w:szCs w:val="21"/>
                    </w:rPr>
                  </m:ctrlPr>
                </m:dPr>
                <m:e>
                  <m:r>
                    <w:rPr>
                      <w:rFonts w:ascii="Cambria Math" w:hAnsi="Cambria Math" w:cs="Times New Roman"/>
                      <w:szCs w:val="21"/>
                    </w:rPr>
                    <m:t>t</m:t>
                  </m:r>
                </m:e>
              </m:d>
              <m:r>
                <w:rPr>
                  <w:rFonts w:ascii="Cambria Math" w:hAnsi="Cambria Math" w:cs="Times New Roman"/>
                  <w:szCs w:val="21"/>
                </w:rPr>
                <m:t>=</m:t>
              </m:r>
              <m:nary>
                <m:naryPr>
                  <m:ctrlPr>
                    <w:rPr>
                      <w:rFonts w:ascii="Cambria Math" w:hAnsi="Cambria Math" w:cs="Times New Roman"/>
                      <w:i/>
                      <w:szCs w:val="21"/>
                    </w:rPr>
                  </m:ctrlPr>
                </m:naryPr>
                <m:sub>
                  <m:r>
                    <w:rPr>
                      <w:rFonts w:ascii="Cambria Math" w:hAnsi="Cambria Math" w:cs="Times New Roman"/>
                      <w:szCs w:val="21"/>
                    </w:rPr>
                    <m:t>0</m:t>
                  </m:r>
                </m:sub>
                <m:sup>
                  <m:r>
                    <w:rPr>
                      <w:rFonts w:ascii="Cambria Math" w:hAnsi="Cambria Math" w:cs="Times New Roman"/>
                      <w:szCs w:val="21"/>
                    </w:rPr>
                    <m:t>t</m:t>
                  </m:r>
                </m:sup>
                <m:e>
                  <m:r>
                    <w:rPr>
                      <w:rFonts w:ascii="Cambria Math" w:hAnsi="Cambria Math" w:cs="Times New Roman"/>
                      <w:szCs w:val="21"/>
                    </w:rPr>
                    <m:t>p</m:t>
                  </m:r>
                  <m:d>
                    <m:dPr>
                      <m:ctrlPr>
                        <w:rPr>
                          <w:rFonts w:ascii="Cambria Math" w:hAnsi="Cambria Math" w:cs="Times New Roman"/>
                          <w:i/>
                          <w:szCs w:val="21"/>
                        </w:rPr>
                      </m:ctrlPr>
                    </m:dPr>
                    <m:e>
                      <m:r>
                        <w:rPr>
                          <w:rFonts w:ascii="Cambria Math" w:hAnsi="Cambria Math" w:cs="Times New Roman"/>
                          <w:szCs w:val="21"/>
                        </w:rPr>
                        <m:t>τ</m:t>
                      </m:r>
                    </m:e>
                  </m:d>
                  <m:r>
                    <w:rPr>
                      <w:rFonts w:ascii="Cambria Math" w:hAnsi="Cambria Math" w:cs="Times New Roman"/>
                      <w:szCs w:val="21"/>
                    </w:rPr>
                    <m:t>g</m:t>
                  </m:r>
                  <m:d>
                    <m:dPr>
                      <m:ctrlPr>
                        <w:rPr>
                          <w:rFonts w:ascii="Cambria Math" w:hAnsi="Cambria Math" w:cs="Times New Roman"/>
                          <w:i/>
                          <w:szCs w:val="21"/>
                        </w:rPr>
                      </m:ctrlPr>
                    </m:dPr>
                    <m:e>
                      <m:r>
                        <w:rPr>
                          <w:rFonts w:ascii="Cambria Math" w:hAnsi="Cambria Math" w:cs="Times New Roman"/>
                          <w:szCs w:val="21"/>
                        </w:rPr>
                        <m:t>t-τ</m:t>
                      </m:r>
                    </m:e>
                  </m:d>
                  <m:r>
                    <w:rPr>
                      <w:rFonts w:ascii="Cambria Math" w:hAnsi="Cambria Math" w:cs="Times New Roman"/>
                      <w:szCs w:val="21"/>
                    </w:rPr>
                    <m:t>dτ</m:t>
                  </m:r>
                </m:e>
              </m:nary>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2.2</m:t>
                  </m:r>
                </m:e>
              </m:d>
            </m:e>
          </m:eqArr>
        </m:oMath>
      </m:oMathPara>
    </w:p>
    <w:p w14:paraId="6ADAE393" w14:textId="1FA83583" w:rsidR="005E33D0" w:rsidRPr="00E22654" w:rsidRDefault="005E33D0" w:rsidP="00A17A66">
      <w:pPr>
        <w:rPr>
          <w:rFonts w:ascii="Times New Roman" w:hAnsi="Times New Roman" w:cs="Times New Roman"/>
          <w:szCs w:val="21"/>
        </w:rPr>
      </w:pPr>
      <w:r w:rsidRPr="00E22654">
        <w:rPr>
          <w:rFonts w:ascii="Times New Roman" w:hAnsi="Times New Roman" w:cs="Times New Roman"/>
          <w:szCs w:val="21"/>
        </w:rPr>
        <w:t>Discretize the integral relationship of the dynamic response expressed in the above equation over time to form a system of linear equations, which can be expressed in matrix form as follows</w:t>
      </w:r>
    </w:p>
    <w:p w14:paraId="60E75D01" w14:textId="26E7E6A7" w:rsidR="00916B40" w:rsidRPr="00916B40" w:rsidRDefault="00916B40" w:rsidP="00A17A66">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1</m:t>
                            </m:r>
                          </m:sub>
                        </m:sSub>
                      </m:e>
                    </m:m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2</m:t>
                            </m:r>
                          </m:sub>
                        </m:sSub>
                      </m:e>
                    </m:mr>
                    <m:mr>
                      <m:e>
                        <m:r>
                          <w:rPr>
                            <w:rFonts w:ascii="Cambria Math" w:hAnsi="Cambria Math" w:cs="Times New Roman"/>
                            <w:szCs w:val="21"/>
                          </w:rPr>
                          <m:t>⋮</m:t>
                        </m:r>
                      </m:e>
                    </m:m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n</m:t>
                            </m:r>
                          </m:sub>
                        </m:sSub>
                      </m:e>
                    </m:mr>
                  </m:m>
                </m:e>
              </m:d>
              <m:r>
                <w:rPr>
                  <w:rFonts w:ascii="Cambria Math" w:hAnsi="Cambria Math" w:cs="Times New Roman"/>
                  <w:szCs w:val="21"/>
                </w:rPr>
                <m:t>=</m:t>
              </m:r>
              <m:d>
                <m:dPr>
                  <m:begChr m:val="{"/>
                  <m:endChr m:val="}"/>
                  <m:ctrlPr>
                    <w:rPr>
                      <w:rFonts w:ascii="Cambria Math" w:hAnsi="Cambria Math" w:cs="Times New Roman"/>
                      <w:i/>
                      <w:szCs w:val="21"/>
                    </w:rPr>
                  </m:ctrlPr>
                </m:dPr>
                <m:e>
                  <m:m>
                    <m:mPr>
                      <m:mcs>
                        <m:mc>
                          <m:mcPr>
                            <m:count m:val="4"/>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m:t>
                            </m:r>
                          </m:sub>
                        </m:sSub>
                      </m:e>
                      <m:e>
                        <m:r>
                          <w:rPr>
                            <w:rFonts w:ascii="Cambria Math" w:hAnsi="Cambria Math" w:cs="Times New Roman"/>
                            <w:szCs w:val="21"/>
                          </w:rPr>
                          <m:t>0</m:t>
                        </m:r>
                      </m:e>
                      <m:e>
                        <m:r>
                          <w:rPr>
                            <w:rFonts w:ascii="Cambria Math" w:hAnsi="Cambria Math" w:cs="Times New Roman"/>
                            <w:szCs w:val="21"/>
                          </w:rPr>
                          <m:t>0</m:t>
                        </m:r>
                      </m:e>
                      <m:e>
                        <m:r>
                          <w:rPr>
                            <w:rFonts w:ascii="Cambria Math" w:hAnsi="Cambria Math" w:cs="Times New Roman"/>
                            <w:szCs w:val="21"/>
                          </w:rPr>
                          <m:t>0</m:t>
                        </m:r>
                      </m:e>
                    </m:m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2</m:t>
                            </m:r>
                          </m:sub>
                        </m:sSub>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m:t>
                            </m:r>
                          </m:sub>
                        </m:sSub>
                      </m:e>
                      <m:e>
                        <m:r>
                          <w:rPr>
                            <w:rFonts w:ascii="Cambria Math" w:hAnsi="Cambria Math" w:cs="Times New Roman"/>
                            <w:szCs w:val="21"/>
                          </w:rPr>
                          <m:t>0</m:t>
                        </m:r>
                      </m:e>
                      <m:e>
                        <m:r>
                          <w:rPr>
                            <w:rFonts w:ascii="Cambria Math" w:hAnsi="Cambria Math" w:cs="Times New Roman"/>
                            <w:szCs w:val="21"/>
                          </w:rPr>
                          <m:t>0</m:t>
                        </m:r>
                      </m:e>
                    </m:mr>
                    <m:mr>
                      <m:e>
                        <m:r>
                          <w:rPr>
                            <w:rFonts w:ascii="Cambria Math" w:hAnsi="Cambria Math" w:cs="Times New Roman"/>
                            <w:szCs w:val="21"/>
                          </w:rPr>
                          <m:t>⋮</m:t>
                        </m:r>
                      </m:e>
                      <m:e>
                        <m:r>
                          <w:rPr>
                            <w:rFonts w:ascii="Cambria Math" w:hAnsi="Cambria Math" w:cs="Times New Roman"/>
                            <w:szCs w:val="21"/>
                          </w:rPr>
                          <m:t>⋮</m:t>
                        </m:r>
                      </m:e>
                      <m:e>
                        <m:r>
                          <w:rPr>
                            <w:rFonts w:ascii="Cambria Math" w:hAnsi="Cambria Math" w:cs="Times New Roman"/>
                            <w:szCs w:val="21"/>
                          </w:rPr>
                          <m:t>⋱</m:t>
                        </m:r>
                      </m:e>
                      <m:e>
                        <m:r>
                          <w:rPr>
                            <w:rFonts w:ascii="Cambria Math" w:hAnsi="Cambria Math" w:cs="Times New Roman"/>
                            <w:szCs w:val="21"/>
                          </w:rPr>
                          <m:t>0</m:t>
                        </m:r>
                      </m:e>
                    </m:m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n</m:t>
                            </m:r>
                          </m:sub>
                        </m:sSub>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n-1</m:t>
                            </m:r>
                          </m:sub>
                        </m:sSub>
                      </m:e>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m:t>
                            </m:r>
                          </m:sub>
                        </m:sSub>
                      </m:e>
                    </m:mr>
                  </m:m>
                </m:e>
              </m:d>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1</m:t>
                            </m:r>
                          </m:sub>
                        </m:sSub>
                      </m:e>
                    </m:m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2</m:t>
                            </m:r>
                          </m:sub>
                        </m:sSub>
                      </m:e>
                    </m:mr>
                    <m:mr>
                      <m:e>
                        <m:r>
                          <w:rPr>
                            <w:rFonts w:ascii="Cambria Math" w:hAnsi="Cambria Math" w:cs="Times New Roman"/>
                            <w:szCs w:val="21"/>
                          </w:rPr>
                          <m:t>⋮</m:t>
                        </m:r>
                      </m:e>
                    </m:m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n</m:t>
                            </m:r>
                          </m:sub>
                        </m:sSub>
                      </m:e>
                    </m:mr>
                  </m:m>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2.3</m:t>
                  </m:r>
                </m:e>
              </m:d>
            </m:e>
          </m:eqArr>
        </m:oMath>
      </m:oMathPara>
    </w:p>
    <w:p w14:paraId="1DB30929" w14:textId="6F74DF6E" w:rsidR="005E33D0" w:rsidRPr="00E22654" w:rsidRDefault="005E33D0" w:rsidP="00A17A66">
      <w:pPr>
        <w:rPr>
          <w:rFonts w:ascii="Times New Roman" w:hAnsi="Times New Roman" w:cs="Times New Roman"/>
          <w:szCs w:val="21"/>
        </w:rPr>
      </w:pPr>
      <w:r w:rsidRPr="00E22654">
        <w:rPr>
          <w:rFonts w:ascii="Times New Roman" w:hAnsi="Times New Roman" w:cs="Times New Roman"/>
          <w:szCs w:val="21"/>
        </w:rPr>
        <w:t>Or simply put as</w:t>
      </w:r>
    </w:p>
    <w:p w14:paraId="3DD2395B" w14:textId="44EF2FE0" w:rsidR="00916B40" w:rsidRPr="00916B40" w:rsidRDefault="00916B40" w:rsidP="00A17A66">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y=Gp</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2.4</m:t>
                  </m:r>
                </m:e>
              </m:d>
            </m:e>
          </m:eqArr>
        </m:oMath>
      </m:oMathPara>
    </w:p>
    <w:p w14:paraId="2D52ED96" w14:textId="0DADCF5A" w:rsidR="005E33D0" w:rsidRPr="00E22654" w:rsidRDefault="005E33D0" w:rsidP="00A17A66">
      <w:pPr>
        <w:rPr>
          <w:rFonts w:ascii="Times New Roman" w:hAnsi="Times New Roman" w:cs="Times New Roman"/>
          <w:szCs w:val="21"/>
        </w:rPr>
      </w:pPr>
      <w:r w:rsidRPr="00E22654">
        <w:rPr>
          <w:rFonts w:ascii="Times New Roman" w:hAnsi="Times New Roman" w:cs="Times New Roman"/>
          <w:szCs w:val="21"/>
        </w:rPr>
        <w:t>When the structure is subjected to multiple dynamic loads, any dynamic load and its resulting dynamic response still satisfy the convolution integral relationship described in equation (2.4). However, the overall response of the system is the result of linearly superimposing the dynamic responses caused by all dynamic loads on the system. The response at any degree of freedom of the system is the result of the combined action of all external loads. Therefore, the identification of any single load cannot be obtained solely through the inverse of a response, and it is necessary to construct the overall relationship between each load and the response. Represent the problem of multi-source load identification as follows</w:t>
      </w:r>
    </w:p>
    <w:p w14:paraId="6AB80E37" w14:textId="32065455" w:rsidR="00916B40" w:rsidRPr="00916B40" w:rsidRDefault="00916B40" w:rsidP="00A17A66">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1</m:t>
                            </m:r>
                          </m:sub>
                        </m:sSub>
                      </m:e>
                    </m:m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2</m:t>
                            </m:r>
                          </m:sub>
                        </m:sSub>
                      </m:e>
                    </m:mr>
                    <m:mr>
                      <m:e>
                        <m:r>
                          <w:rPr>
                            <w:rFonts w:ascii="Cambria Math" w:hAnsi="Cambria Math" w:cs="Times New Roman"/>
                            <w:szCs w:val="21"/>
                          </w:rPr>
                          <m:t>⋮</m:t>
                        </m:r>
                      </m:e>
                    </m:mr>
                    <m:m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n</m:t>
                            </m:r>
                          </m:sub>
                        </m:sSub>
                      </m:e>
                    </m:mr>
                  </m:m>
                </m:e>
              </m:d>
              <m:r>
                <w:rPr>
                  <w:rFonts w:ascii="Cambria Math" w:hAnsi="Cambria Math" w:cs="Times New Roman"/>
                  <w:szCs w:val="21"/>
                </w:rPr>
                <m:t>=</m:t>
              </m:r>
              <m:d>
                <m:dPr>
                  <m:begChr m:val="["/>
                  <m:endChr m:val="]"/>
                  <m:ctrlPr>
                    <w:rPr>
                      <w:rFonts w:ascii="Cambria Math" w:hAnsi="Cambria Math" w:cs="Times New Roman"/>
                      <w:i/>
                      <w:szCs w:val="21"/>
                    </w:rPr>
                  </m:ctrlPr>
                </m:dPr>
                <m:e>
                  <m:m>
                    <m:mPr>
                      <m:mcs>
                        <m:mc>
                          <m:mcPr>
                            <m:count m:val="4"/>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11</m:t>
                            </m:r>
                          </m:sub>
                        </m:sSub>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12</m:t>
                            </m:r>
                          </m:sub>
                        </m:sSub>
                      </m:e>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1m</m:t>
                            </m:r>
                          </m:sub>
                        </m:sSub>
                      </m:e>
                    </m:m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21</m:t>
                            </m:r>
                          </m:sub>
                        </m:sSub>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22</m:t>
                            </m:r>
                          </m:sub>
                        </m:sSub>
                      </m:e>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2m</m:t>
                            </m:r>
                          </m:sub>
                        </m:sSub>
                      </m:e>
                    </m:mr>
                    <m:mr>
                      <m:e>
                        <m:r>
                          <w:rPr>
                            <w:rFonts w:ascii="Cambria Math" w:hAnsi="Cambria Math" w:cs="Times New Roman"/>
                            <w:szCs w:val="21"/>
                          </w:rPr>
                          <m:t>⋮</m:t>
                        </m:r>
                      </m:e>
                      <m:e>
                        <m:r>
                          <w:rPr>
                            <w:rFonts w:ascii="Cambria Math" w:hAnsi="Cambria Math" w:cs="Times New Roman"/>
                            <w:szCs w:val="21"/>
                          </w:rPr>
                          <m:t>⋮</m:t>
                        </m:r>
                      </m:e>
                      <m:e>
                        <m:r>
                          <w:rPr>
                            <w:rFonts w:ascii="Cambria Math" w:hAnsi="Cambria Math" w:cs="Times New Roman"/>
                            <w:szCs w:val="21"/>
                          </w:rPr>
                          <m:t>⋱</m:t>
                        </m:r>
                      </m:e>
                      <m:e>
                        <m:r>
                          <w:rPr>
                            <w:rFonts w:ascii="Cambria Math" w:hAnsi="Cambria Math" w:cs="Times New Roman"/>
                            <w:szCs w:val="21"/>
                          </w:rPr>
                          <m:t>⋮</m:t>
                        </m:r>
                      </m:e>
                    </m:mr>
                    <m:mr>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n1</m:t>
                            </m:r>
                          </m:sub>
                        </m:sSub>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n2</m:t>
                            </m:r>
                          </m:sub>
                        </m:sSub>
                      </m:e>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nm</m:t>
                            </m:r>
                          </m:sub>
                        </m:sSub>
                      </m:e>
                    </m:mr>
                  </m:m>
                </m:e>
              </m:d>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1</m:t>
                            </m:r>
                          </m:sub>
                        </m:sSub>
                      </m:e>
                    </m:m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2</m:t>
                            </m:r>
                          </m:sub>
                        </m:sSub>
                      </m:e>
                    </m:mr>
                    <m:mr>
                      <m:e>
                        <m:r>
                          <w:rPr>
                            <w:rFonts w:ascii="Cambria Math" w:hAnsi="Cambria Math" w:cs="Times New Roman"/>
                            <w:szCs w:val="21"/>
                          </w:rPr>
                          <m:t>⋮</m:t>
                        </m:r>
                      </m:e>
                    </m:mr>
                    <m:mr>
                      <m:e>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m</m:t>
                            </m:r>
                          </m:sub>
                        </m:sSub>
                      </m:e>
                    </m:mr>
                  </m:m>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2.5</m:t>
                  </m:r>
                </m:e>
              </m:d>
            </m:e>
          </m:eqArr>
        </m:oMath>
      </m:oMathPara>
    </w:p>
    <w:p w14:paraId="00F035FA" w14:textId="21E26AFF" w:rsidR="005E33D0" w:rsidRPr="00E22654" w:rsidRDefault="005E33D0" w:rsidP="00A17A66">
      <w:pPr>
        <w:rPr>
          <w:rFonts w:ascii="Times New Roman" w:hAnsi="Times New Roman" w:cs="Times New Roman"/>
          <w:szCs w:val="21"/>
        </w:rPr>
      </w:pPr>
      <w:r w:rsidRPr="00E22654">
        <w:rPr>
          <w:rFonts w:ascii="Times New Roman" w:hAnsi="Times New Roman" w:cs="Times New Roman"/>
          <w:szCs w:val="21"/>
        </w:rPr>
        <w:t>In the equation, n represents the number of measured response degrees of freedom, m represents the number of applied load degrees of freedom,</w:t>
      </w:r>
      <w:r w:rsidRPr="00E22654">
        <w:rPr>
          <w:rFonts w:ascii="Times New Roman" w:hAnsi="Times New Roman" w:cs="Times New Roman"/>
          <w:i/>
          <w:szCs w:val="21"/>
        </w:rPr>
        <w:t xml:space="preserve"> </w:t>
      </w:r>
      <m:oMath>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i</m:t>
            </m:r>
          </m:sub>
        </m:sSub>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i</m:t>
            </m:r>
          </m:sub>
        </m:sSub>
      </m:oMath>
      <w:r w:rsidRPr="00E22654">
        <w:rPr>
          <w:rFonts w:ascii="Times New Roman" w:hAnsi="Times New Roman" w:cs="Times New Roman"/>
          <w:szCs w:val="21"/>
        </w:rPr>
        <w:t xml:space="preserve"> are column vectors representing the response and load at each degree of freedom, respectively, and </w:t>
      </w:r>
      <m:oMath>
        <m:sSub>
          <m:sSubPr>
            <m:ctrlPr>
              <w:rPr>
                <w:rFonts w:ascii="Cambria Math" w:hAnsi="Cambria Math" w:cs="Times New Roman"/>
                <w:i/>
                <w:szCs w:val="21"/>
              </w:rPr>
            </m:ctrlPr>
          </m:sSubPr>
          <m:e>
            <m:r>
              <w:rPr>
                <w:rFonts w:ascii="Cambria Math" w:hAnsi="Cambria Math" w:cs="Times New Roman"/>
                <w:szCs w:val="21"/>
              </w:rPr>
              <m:t>G</m:t>
            </m:r>
          </m:e>
          <m:sub>
            <m:r>
              <w:rPr>
                <w:rFonts w:ascii="Cambria Math" w:hAnsi="Cambria Math" w:cs="Times New Roman"/>
                <w:szCs w:val="21"/>
              </w:rPr>
              <m:t>ij</m:t>
            </m:r>
          </m:sub>
        </m:sSub>
      </m:oMath>
      <w:r w:rsidRPr="00E22654">
        <w:rPr>
          <w:rFonts w:ascii="Times New Roman" w:hAnsi="Times New Roman" w:cs="Times New Roman"/>
          <w:szCs w:val="21"/>
        </w:rPr>
        <w:t xml:space="preserve"> represents the Green kernel function matrix between the load at degree of freedom i and the response at degree of freedom j. In the problem of multi-source dynamic load identification, according to the principle of uniqueness of solutions for linear equation systems, when the number of response measurement points is equal to the number of load actions, the equation is positive definite and has a unique solution. When the number of response measurement points is greater than the number of load actions, the equation is overdetermined. However, since the excess data is the result of real measurements, the equation can also have a unique solution.</w:t>
      </w:r>
    </w:p>
    <w:p w14:paraId="17695E05" w14:textId="5F6155E3" w:rsidR="005E33D0" w:rsidRPr="00E22654" w:rsidRDefault="005E33D0" w:rsidP="00E22654">
      <w:pPr>
        <w:pStyle w:val="2"/>
      </w:pPr>
      <w:r w:rsidRPr="00E22654">
        <w:t>3. Establishment of dynamic load forward problem based on transitive functor structure</w:t>
      </w:r>
    </w:p>
    <w:p w14:paraId="1D95B59A" w14:textId="0E3F1E9A" w:rsidR="005E33D0" w:rsidRPr="00E22654" w:rsidRDefault="00F44A6F" w:rsidP="00A17A66">
      <w:pPr>
        <w:rPr>
          <w:rFonts w:ascii="Times New Roman" w:hAnsi="Times New Roman" w:cs="Times New Roman"/>
          <w:szCs w:val="21"/>
        </w:rPr>
      </w:pPr>
      <w:r w:rsidRPr="00E22654">
        <w:rPr>
          <w:rFonts w:ascii="Times New Roman" w:hAnsi="Times New Roman" w:cs="Times New Roman"/>
          <w:szCs w:val="21"/>
        </w:rPr>
        <w:t>The dynamic equation of an n-degree-of-freedom system under external structural excitation is</w:t>
      </w:r>
    </w:p>
    <w:p w14:paraId="42142626" w14:textId="3E37CF8D" w:rsidR="00916B40" w:rsidRPr="00916B40" w:rsidRDefault="00916B40" w:rsidP="00A17A66">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M</m:t>
              </m:r>
              <m:acc>
                <m:accPr>
                  <m:chr m:val="̈"/>
                  <m:ctrlPr>
                    <w:rPr>
                      <w:rFonts w:ascii="Cambria Math" w:hAnsi="Cambria Math" w:cs="Times New Roman"/>
                      <w:i/>
                      <w:szCs w:val="21"/>
                    </w:rPr>
                  </m:ctrlPr>
                </m:accPr>
                <m:e>
                  <m:r>
                    <w:rPr>
                      <w:rFonts w:ascii="Cambria Math" w:hAnsi="Cambria Math" w:cs="Times New Roman"/>
                      <w:szCs w:val="21"/>
                    </w:rPr>
                    <m:t>x</m:t>
                  </m:r>
                </m:e>
              </m:acc>
              <m:r>
                <w:rPr>
                  <w:rFonts w:ascii="Cambria Math" w:hAnsi="Cambria Math" w:cs="Times New Roman"/>
                  <w:szCs w:val="21"/>
                </w:rPr>
                <m:t>+C</m:t>
              </m:r>
              <m:acc>
                <m:accPr>
                  <m:chr m:val="̇"/>
                  <m:ctrlPr>
                    <w:rPr>
                      <w:rFonts w:ascii="Cambria Math" w:hAnsi="Cambria Math" w:cs="Times New Roman"/>
                      <w:i/>
                      <w:szCs w:val="21"/>
                    </w:rPr>
                  </m:ctrlPr>
                </m:accPr>
                <m:e>
                  <m:r>
                    <w:rPr>
                      <w:rFonts w:ascii="Cambria Math" w:hAnsi="Cambria Math" w:cs="Times New Roman"/>
                      <w:szCs w:val="21"/>
                    </w:rPr>
                    <m:t>x</m:t>
                  </m:r>
                </m:e>
              </m:acc>
              <m:r>
                <w:rPr>
                  <w:rFonts w:ascii="Cambria Math" w:hAnsi="Cambria Math" w:cs="Times New Roman"/>
                  <w:szCs w:val="21"/>
                </w:rPr>
                <m:t>+Kx=LF</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m:t>
                  </m:r>
                  <m:r>
                    <w:rPr>
                      <w:rFonts w:ascii="Cambria Math" w:hAnsi="Cambria Math" w:cs="Times New Roman"/>
                      <w:szCs w:val="21"/>
                    </w:rPr>
                    <m:t>.</m:t>
                  </m:r>
                  <m:r>
                    <w:rPr>
                      <w:rFonts w:ascii="Cambria Math" w:hAnsi="Cambria Math" w:cs="Times New Roman"/>
                      <w:szCs w:val="21"/>
                    </w:rPr>
                    <m:t>1</m:t>
                  </m:r>
                </m:e>
              </m:d>
            </m:e>
          </m:eqArr>
        </m:oMath>
      </m:oMathPara>
    </w:p>
    <w:p w14:paraId="257FB558" w14:textId="33D04403" w:rsidR="00F44A6F" w:rsidRPr="00E22654" w:rsidRDefault="00F44A6F" w:rsidP="00F44A6F">
      <w:pPr>
        <w:rPr>
          <w:rFonts w:ascii="Times New Roman" w:hAnsi="Times New Roman" w:cs="Times New Roman"/>
          <w:szCs w:val="21"/>
        </w:rPr>
      </w:pPr>
      <w:r w:rsidRPr="00E22654">
        <w:rPr>
          <w:rFonts w:ascii="Times New Roman" w:hAnsi="Times New Roman" w:cs="Times New Roman"/>
          <w:szCs w:val="21"/>
        </w:rPr>
        <w:lastRenderedPageBreak/>
        <w:t xml:space="preserve">In the formula, M is the mass matrix of the overall structure, C is the damping matrix of the overall structure, K is the stiffness matrix of the overall structure, L is the mapping matrix from external excitation to the corresponding degrees of freedom of the structure, and x, </w:t>
      </w:r>
      <m:oMath>
        <m:acc>
          <m:accPr>
            <m:chr m:val="̇"/>
            <m:ctrlPr>
              <w:rPr>
                <w:rFonts w:ascii="Cambria Math" w:hAnsi="Cambria Math" w:cs="Times New Roman"/>
                <w:i/>
                <w:szCs w:val="21"/>
              </w:rPr>
            </m:ctrlPr>
          </m:accPr>
          <m:e>
            <m:r>
              <w:rPr>
                <w:rFonts w:ascii="Cambria Math" w:hAnsi="Cambria Math" w:cs="Times New Roman"/>
                <w:szCs w:val="21"/>
              </w:rPr>
              <m:t>x</m:t>
            </m:r>
          </m:e>
        </m:acc>
      </m:oMath>
      <w:r w:rsidRPr="00E22654">
        <w:rPr>
          <w:rFonts w:ascii="Times New Roman" w:hAnsi="Times New Roman" w:cs="Times New Roman"/>
          <w:szCs w:val="21"/>
        </w:rPr>
        <w:t xml:space="preserve">, and </w:t>
      </w:r>
      <m:oMath>
        <m:acc>
          <m:accPr>
            <m:chr m:val="̈"/>
            <m:ctrlPr>
              <w:rPr>
                <w:rFonts w:ascii="Cambria Math" w:hAnsi="Cambria Math" w:cs="Times New Roman"/>
                <w:i/>
                <w:szCs w:val="21"/>
              </w:rPr>
            </m:ctrlPr>
          </m:accPr>
          <m:e>
            <m:r>
              <w:rPr>
                <w:rFonts w:ascii="Cambria Math" w:hAnsi="Cambria Math" w:cs="Times New Roman"/>
                <w:szCs w:val="21"/>
              </w:rPr>
              <m:t>x</m:t>
            </m:r>
          </m:e>
        </m:acc>
      </m:oMath>
      <w:r w:rsidRPr="00E22654">
        <w:rPr>
          <w:rFonts w:ascii="Times New Roman" w:hAnsi="Times New Roman" w:cs="Times New Roman"/>
          <w:szCs w:val="21"/>
        </w:rPr>
        <w:t xml:space="preserve"> are the node displacement, velocity, and acceleration vectors of the structure.</w:t>
      </w:r>
    </w:p>
    <w:p w14:paraId="619DE81E" w14:textId="5304A7E7" w:rsidR="00F44A6F" w:rsidRPr="00E22654" w:rsidRDefault="00F44A6F" w:rsidP="00F44A6F">
      <w:pPr>
        <w:rPr>
          <w:rFonts w:ascii="Times New Roman" w:hAnsi="Times New Roman" w:cs="Times New Roman"/>
          <w:szCs w:val="21"/>
        </w:rPr>
      </w:pPr>
      <w:r w:rsidRPr="00E22654">
        <w:rPr>
          <w:rFonts w:ascii="Times New Roman" w:hAnsi="Times New Roman" w:cs="Times New Roman"/>
          <w:szCs w:val="21"/>
        </w:rPr>
        <w:t>Assuming that the overall structure can be divided into two substructures, each substructure can function as an independent system under the combined action of interface forces and possible external load excitations. According to the different connection methods between substructures, they can be mainly divided into rigid connections and flexible connections. When the connection method is a rigid connection, the equivalent connection relationship between substructures can be achieved by using interface equivalent force, as shown in Figure 2.1. When the connection method is flexible, the equivalent connection relationship between substructures can be achieved through spring and damping connection methods, as shown in Figure 2.2. For the problem of dynamic load identification, different equivalent methods correspond to different solving methods. Below are two derivation methods for different equivalent methods.</w:t>
      </w:r>
    </w:p>
    <w:p w14:paraId="323F9525" w14:textId="097125CC" w:rsidR="00F44A6F" w:rsidRPr="00E22654" w:rsidRDefault="00F44A6F" w:rsidP="00864DE7">
      <w:pPr>
        <w:pStyle w:val="3"/>
        <w:spacing w:before="78" w:after="78"/>
      </w:pPr>
      <w:r w:rsidRPr="00E22654">
        <w:t>3.1 Rigid connection</w:t>
      </w:r>
    </w:p>
    <w:p w14:paraId="55F3F7A8" w14:textId="33DF1510" w:rsidR="00F44A6F" w:rsidRPr="00E22654" w:rsidRDefault="00F44A6F" w:rsidP="00F44A6F">
      <w:pPr>
        <w:rPr>
          <w:rFonts w:ascii="Times New Roman" w:hAnsi="Times New Roman" w:cs="Times New Roman"/>
          <w:szCs w:val="21"/>
        </w:rPr>
      </w:pPr>
      <w:r w:rsidRPr="00E22654">
        <w:rPr>
          <w:rFonts w:ascii="Times New Roman" w:hAnsi="Times New Roman" w:cs="Times New Roman"/>
          <w:szCs w:val="21"/>
        </w:rPr>
        <w:t xml:space="preserve">For the overall structure, the relationship between dynamic external load and response satisfies equation (2.4). When the structure is divided into different substructures, the substructure part containing degrees of freedom for applying external load is called </w:t>
      </w:r>
      <m:oMath>
        <m:r>
          <w:rPr>
            <w:rFonts w:ascii="Cambria Math" w:hAnsi="Cambria Math" w:cs="Times New Roman"/>
            <w:szCs w:val="21"/>
          </w:rPr>
          <m:t>subA</m:t>
        </m:r>
      </m:oMath>
      <w:r w:rsidRPr="00E22654">
        <w:rPr>
          <w:rFonts w:ascii="Times New Roman" w:hAnsi="Times New Roman" w:cs="Times New Roman"/>
          <w:szCs w:val="21"/>
        </w:rPr>
        <w:t xml:space="preserve">, and the substructure part containing degrees of freedom for measuring response is called </w:t>
      </w:r>
      <m:oMath>
        <m:r>
          <w:rPr>
            <w:rFonts w:ascii="Cambria Math" w:hAnsi="Cambria Math" w:cs="Times New Roman"/>
            <w:szCs w:val="21"/>
          </w:rPr>
          <m:t>sub</m:t>
        </m:r>
        <m:r>
          <w:rPr>
            <w:rFonts w:ascii="Cambria Math" w:hAnsi="Cambria Math" w:cs="Times New Roman"/>
            <w:szCs w:val="21"/>
          </w:rPr>
          <m:t>B</m:t>
        </m:r>
      </m:oMath>
      <w:r w:rsidRPr="00E22654">
        <w:rPr>
          <w:rFonts w:ascii="Times New Roman" w:hAnsi="Times New Roman" w:cs="Times New Roman"/>
          <w:szCs w:val="21"/>
        </w:rPr>
        <w:t>. The schematic diagram of the structure is shown in Figure 2.1</w:t>
      </w:r>
    </w:p>
    <w:p w14:paraId="74A4DA20" w14:textId="0B70D0A2" w:rsidR="00F44A6F" w:rsidRPr="00E22654" w:rsidRDefault="00F44A6F" w:rsidP="00F44A6F">
      <w:pPr>
        <w:rPr>
          <w:rFonts w:ascii="Times New Roman" w:hAnsi="Times New Roman" w:cs="Times New Roman"/>
          <w:szCs w:val="21"/>
        </w:rPr>
      </w:pPr>
      <w:r w:rsidRPr="00E22654">
        <w:rPr>
          <w:rFonts w:ascii="Times New Roman" w:hAnsi="Times New Roman" w:cs="Times New Roman"/>
          <w:szCs w:val="21"/>
        </w:rPr>
        <w:t>Due to the rigid connection between substructures, the interface compatibility condition is that the displacement of the connected substructures on the connection interface is equal, that is</w:t>
      </w:r>
    </w:p>
    <w:p w14:paraId="011C7294" w14:textId="2EC5A8F5" w:rsidR="00916B40" w:rsidRPr="00916B40" w:rsidRDefault="00916B40" w:rsidP="00F44A6F">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3.2</m:t>
                  </m:r>
                </m:e>
              </m:d>
            </m:e>
          </m:eqArr>
        </m:oMath>
      </m:oMathPara>
    </w:p>
    <w:p w14:paraId="773F5C44" w14:textId="7CF56613" w:rsidR="00F44A6F" w:rsidRPr="00E22654" w:rsidRDefault="00F44A6F" w:rsidP="00F44A6F">
      <w:pPr>
        <w:rPr>
          <w:rFonts w:ascii="Times New Roman" w:hAnsi="Times New Roman" w:cs="Times New Roman"/>
          <w:szCs w:val="21"/>
        </w:rPr>
      </w:pPr>
      <w:r w:rsidRPr="00E22654">
        <w:rPr>
          <w:rFonts w:ascii="Times New Roman" w:hAnsi="Times New Roman" w:cs="Times New Roman"/>
          <w:szCs w:val="21"/>
        </w:rPr>
        <w:t xml:space="preserve">In the formula,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oMath>
      <w:r w:rsidRPr="00E22654">
        <w:rPr>
          <w:rFonts w:ascii="Times New Roman" w:hAnsi="Times New Roman" w:cs="Times New Roman"/>
          <w:szCs w:val="21"/>
        </w:rPr>
        <w:t xml:space="preserve"> is the displacement vector on the connecting interface in substructure </w:t>
      </w:r>
      <m:oMath>
        <m:r>
          <w:rPr>
            <w:rFonts w:ascii="Cambria Math" w:hAnsi="Cambria Math" w:cs="Times New Roman"/>
            <w:szCs w:val="21"/>
          </w:rPr>
          <m:t>subA</m:t>
        </m:r>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oMath>
      <w:r w:rsidRPr="00E22654">
        <w:rPr>
          <w:rFonts w:ascii="Times New Roman" w:hAnsi="Times New Roman" w:cs="Times New Roman"/>
          <w:szCs w:val="21"/>
        </w:rPr>
        <w:t xml:space="preserve"> is the displacement vector on the connecting interface in substructure </w:t>
      </w:r>
      <m:oMath>
        <m:r>
          <w:rPr>
            <w:rFonts w:ascii="Cambria Math" w:hAnsi="Cambria Math" w:cs="Times New Roman"/>
            <w:szCs w:val="21"/>
          </w:rPr>
          <m:t>subB</m:t>
        </m:r>
      </m:oMath>
      <w:r w:rsidRPr="00E22654">
        <w:rPr>
          <w:rFonts w:ascii="Times New Roman" w:hAnsi="Times New Roman" w:cs="Times New Roman"/>
          <w:szCs w:val="21"/>
        </w:rPr>
        <w:t>. At the same time, the equivalent force of the connecting substructures on the connecting interface is the same in magnitude but opposite in direction</w:t>
      </w:r>
    </w:p>
    <w:p w14:paraId="7C3937B4" w14:textId="6E948AA8" w:rsidR="00916B40" w:rsidRPr="00916B40" w:rsidRDefault="00916B40" w:rsidP="00F44A6F">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3.3</m:t>
                  </m:r>
                </m:e>
              </m:d>
            </m:e>
          </m:eqArr>
        </m:oMath>
      </m:oMathPara>
    </w:p>
    <w:p w14:paraId="517E754B" w14:textId="152CC861" w:rsidR="002C4770" w:rsidRPr="00E22654" w:rsidRDefault="002C4770" w:rsidP="00F44A6F">
      <w:pPr>
        <w:rPr>
          <w:rFonts w:ascii="Times New Roman" w:hAnsi="Times New Roman" w:cs="Times New Roman"/>
          <w:szCs w:val="21"/>
        </w:rPr>
      </w:pPr>
      <w:r w:rsidRPr="00E22654">
        <w:rPr>
          <w:rFonts w:ascii="Times New Roman" w:hAnsi="Times New Roman" w:cs="Times New Roman"/>
          <w:szCs w:val="21"/>
        </w:rPr>
        <w:t xml:space="preserve">In the formula,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oMath>
      <w:r w:rsidRPr="00E22654">
        <w:rPr>
          <w:rFonts w:ascii="Times New Roman" w:hAnsi="Times New Roman" w:cs="Times New Roman"/>
          <w:szCs w:val="21"/>
        </w:rPr>
        <w:t xml:space="preserve"> is the interface equivalent force on the connecting interface in substructure </w:t>
      </w:r>
      <m:oMath>
        <m:r>
          <w:rPr>
            <w:rFonts w:ascii="Cambria Math" w:hAnsi="Cambria Math" w:cs="Times New Roman"/>
            <w:szCs w:val="21"/>
          </w:rPr>
          <m:t>subA</m:t>
        </m:r>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oMath>
      <w:r w:rsidR="005F3554">
        <w:rPr>
          <w:rFonts w:ascii="Times New Roman" w:hAnsi="Times New Roman" w:cs="Times New Roman" w:hint="eastAsia"/>
          <w:szCs w:val="21"/>
        </w:rPr>
        <w:t xml:space="preserve"> </w:t>
      </w:r>
      <w:r w:rsidRPr="00E22654">
        <w:rPr>
          <w:rFonts w:ascii="Times New Roman" w:hAnsi="Times New Roman" w:cs="Times New Roman"/>
          <w:szCs w:val="21"/>
        </w:rPr>
        <w:t xml:space="preserve">is the interface equivalent force on the connecting interface in substructure subB. Therefore, in substructure </w:t>
      </w:r>
      <m:oMath>
        <m:r>
          <w:rPr>
            <w:rFonts w:ascii="Cambria Math" w:hAnsi="Cambria Math" w:cs="Times New Roman"/>
            <w:szCs w:val="21"/>
          </w:rPr>
          <m:t>subB</m:t>
        </m:r>
      </m:oMath>
      <w:r w:rsidRPr="00E22654">
        <w:rPr>
          <w:rFonts w:ascii="Times New Roman" w:hAnsi="Times New Roman" w:cs="Times New Roman"/>
          <w:szCs w:val="21"/>
        </w:rPr>
        <w:t xml:space="preserve">, the external load of the structure is the interface equivalent force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oMath>
      <w:r w:rsidRPr="00E22654">
        <w:rPr>
          <w:rFonts w:ascii="Times New Roman" w:hAnsi="Times New Roman" w:cs="Times New Roman"/>
          <w:szCs w:val="21"/>
        </w:rPr>
        <w:t xml:space="preserve"> at this time. Based on the forward problem model identified by dynamic </w:t>
      </w:r>
      <w:r w:rsidRPr="00E22654">
        <w:rPr>
          <w:rFonts w:ascii="Times New Roman" w:hAnsi="Times New Roman" w:cs="Times New Roman"/>
          <w:szCs w:val="21"/>
        </w:rPr>
        <w:lastRenderedPageBreak/>
        <w:t>load</w:t>
      </w:r>
    </w:p>
    <w:p w14:paraId="418D3066" w14:textId="7200BA11"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3.4</m:t>
                  </m:r>
                </m:e>
              </m:d>
            </m:e>
          </m:eqArr>
        </m:oMath>
      </m:oMathPara>
    </w:p>
    <w:p w14:paraId="687A9910" w14:textId="01D71D6D"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x=</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23</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3.5</m:t>
                  </m:r>
                </m:e>
              </m:d>
            </m:e>
          </m:eqArr>
        </m:oMath>
      </m:oMathPara>
    </w:p>
    <w:p w14:paraId="59965630" w14:textId="5216C239" w:rsidR="00CD034A" w:rsidRPr="00E22654" w:rsidRDefault="00CD034A" w:rsidP="00CD034A">
      <w:pPr>
        <w:rPr>
          <w:rFonts w:ascii="Times New Roman" w:hAnsi="Times New Roman" w:cs="Times New Roman"/>
          <w:szCs w:val="21"/>
        </w:rPr>
      </w:pPr>
      <w:r w:rsidRPr="00E22654">
        <w:rPr>
          <w:rFonts w:ascii="Times New Roman" w:hAnsi="Times New Roman" w:cs="Times New Roman"/>
          <w:szCs w:val="21"/>
        </w:rPr>
        <w:t xml:space="preserve">In the equation, x is the measured response vector,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B</m:t>
            </m:r>
          </m:sup>
        </m:sSubSup>
      </m:oMath>
      <w:r w:rsidRPr="00E22654">
        <w:rPr>
          <w:rFonts w:ascii="Times New Roman" w:hAnsi="Times New Roman" w:cs="Times New Roman"/>
          <w:szCs w:val="21"/>
        </w:rPr>
        <w:t xml:space="preserve"> represents the Green kernel function matrix between the load acting on node position 2 and the response at node position 2 in substructure </w:t>
      </w:r>
      <m:oMath>
        <m:r>
          <w:rPr>
            <w:rFonts w:ascii="Cambria Math" w:hAnsi="Cambria Math" w:cs="Times New Roman"/>
            <w:szCs w:val="21"/>
          </w:rPr>
          <m:t>subB</m:t>
        </m:r>
      </m:oMath>
      <w:r w:rsidRPr="00E22654">
        <w:rPr>
          <w:rFonts w:ascii="Times New Roman" w:hAnsi="Times New Roman" w:cs="Times New Roman"/>
          <w:szCs w:val="21"/>
        </w:rPr>
        <w:t xml:space="preserve">, and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23</m:t>
            </m:r>
          </m:sub>
          <m:sup>
            <m:r>
              <w:rPr>
                <w:rFonts w:ascii="Cambria Math" w:hAnsi="Cambria Math" w:cs="Times New Roman"/>
                <w:szCs w:val="21"/>
              </w:rPr>
              <m:t>B</m:t>
            </m:r>
          </m:sup>
        </m:sSubSup>
      </m:oMath>
      <w:r w:rsidRPr="00E22654">
        <w:rPr>
          <w:rFonts w:ascii="Times New Roman" w:hAnsi="Times New Roman" w:cs="Times New Roman"/>
          <w:szCs w:val="21"/>
        </w:rPr>
        <w:t xml:space="preserve"> represents the Green kernel function matrix between the load acting on node position 2 and the response at node position 3 in substructure </w:t>
      </w:r>
      <m:oMath>
        <m:r>
          <w:rPr>
            <w:rFonts w:ascii="Cambria Math" w:hAnsi="Cambria Math" w:cs="Times New Roman"/>
            <w:szCs w:val="21"/>
          </w:rPr>
          <m:t>subB</m:t>
        </m:r>
      </m:oMath>
      <w:r w:rsidRPr="00E22654">
        <w:rPr>
          <w:rFonts w:ascii="Times New Roman" w:hAnsi="Times New Roman" w:cs="Times New Roman"/>
          <w:szCs w:val="21"/>
        </w:rPr>
        <w:t>.</w:t>
      </w:r>
    </w:p>
    <w:p w14:paraId="2B9C129D" w14:textId="23734B8F" w:rsidR="00AE274C" w:rsidRPr="00E22654" w:rsidRDefault="00CD034A" w:rsidP="00CD034A">
      <w:pPr>
        <w:rPr>
          <w:rFonts w:ascii="Times New Roman" w:hAnsi="Times New Roman" w:cs="Times New Roman"/>
          <w:szCs w:val="21"/>
        </w:rPr>
      </w:pPr>
      <w:r w:rsidRPr="00E22654">
        <w:rPr>
          <w:rFonts w:ascii="Times New Roman" w:hAnsi="Times New Roman" w:cs="Times New Roman"/>
          <w:szCs w:val="21"/>
        </w:rPr>
        <w:t xml:space="preserve">In substructure </w:t>
      </w:r>
      <m:oMath>
        <m:r>
          <w:rPr>
            <w:rFonts w:ascii="Cambria Math" w:hAnsi="Cambria Math" w:cs="Times New Roman"/>
            <w:szCs w:val="21"/>
          </w:rPr>
          <m:t>subA</m:t>
        </m:r>
      </m:oMath>
      <w:r w:rsidRPr="00E22654">
        <w:rPr>
          <w:rFonts w:ascii="Times New Roman" w:hAnsi="Times New Roman" w:cs="Times New Roman"/>
          <w:szCs w:val="21"/>
        </w:rPr>
        <w:t xml:space="preserve">, the external load of the structure is the interface equivalent force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oMath>
      <w:r w:rsidRPr="00E22654">
        <w:rPr>
          <w:rFonts w:ascii="Times New Roman" w:hAnsi="Times New Roman" w:cs="Times New Roman"/>
          <w:szCs w:val="21"/>
        </w:rPr>
        <w:t xml:space="preserve"> and the external load F to be identified, based on the forward problem model identified by the dynamic load</w:t>
      </w:r>
    </w:p>
    <w:p w14:paraId="5D6BEFC4" w14:textId="0DF3EE4F" w:rsidR="00916B40" w:rsidRPr="00916B40" w:rsidRDefault="00916B40" w:rsidP="00CD034A">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3.6</m:t>
                  </m:r>
                </m:e>
              </m:d>
            </m:e>
          </m:eqArr>
        </m:oMath>
      </m:oMathPara>
    </w:p>
    <w:p w14:paraId="2F173D4D" w14:textId="75CFD666" w:rsidR="007E7E17" w:rsidRPr="00E22654" w:rsidRDefault="007E7E17" w:rsidP="00CD034A">
      <w:pPr>
        <w:rPr>
          <w:rFonts w:ascii="Times New Roman" w:hAnsi="Times New Roman" w:cs="Times New Roman"/>
          <w:szCs w:val="21"/>
        </w:rPr>
      </w:pPr>
      <w:r w:rsidRPr="00E22654">
        <w:rPr>
          <w:rFonts w:ascii="Times New Roman" w:hAnsi="Times New Roman" w:cs="Times New Roman"/>
          <w:szCs w:val="21"/>
        </w:rPr>
        <w:t xml:space="preserve">In the formula,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oMath>
      <w:r w:rsidRPr="00E22654">
        <w:rPr>
          <w:rFonts w:ascii="Times New Roman" w:hAnsi="Times New Roman" w:cs="Times New Roman"/>
          <w:szCs w:val="21"/>
        </w:rPr>
        <w:t xml:space="preserve"> represents the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matrix between the load acting on node position 1 and the response at node position 2 in substructure subA, and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oMath>
      <w:r w:rsidRPr="00E22654">
        <w:rPr>
          <w:rFonts w:ascii="Times New Roman" w:hAnsi="Times New Roman" w:cs="Times New Roman"/>
          <w:szCs w:val="21"/>
        </w:rPr>
        <w:t xml:space="preserve"> represents the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matrix between the load acting on node position 2 and the response at node position 2 in substructure </w:t>
      </w:r>
      <w:proofErr w:type="spellStart"/>
      <w:r w:rsidRPr="00E22654">
        <w:rPr>
          <w:rFonts w:ascii="Times New Roman" w:hAnsi="Times New Roman" w:cs="Times New Roman"/>
          <w:szCs w:val="21"/>
        </w:rPr>
        <w:t>subA</w:t>
      </w:r>
      <w:proofErr w:type="spellEnd"/>
      <w:r w:rsidRPr="00E22654">
        <w:rPr>
          <w:rFonts w:ascii="Times New Roman" w:hAnsi="Times New Roman" w:cs="Times New Roman"/>
          <w:szCs w:val="21"/>
        </w:rPr>
        <w:t>.</w:t>
      </w:r>
    </w:p>
    <w:p w14:paraId="766D5306" w14:textId="1976CDDD" w:rsidR="006F1633" w:rsidRPr="00E22654" w:rsidRDefault="006F1633" w:rsidP="00CD034A">
      <w:pPr>
        <w:rPr>
          <w:rFonts w:ascii="Times New Roman" w:hAnsi="Times New Roman" w:cs="Times New Roman"/>
          <w:szCs w:val="21"/>
        </w:rPr>
      </w:pPr>
      <w:r w:rsidRPr="00E22654">
        <w:rPr>
          <w:rFonts w:ascii="Times New Roman" w:hAnsi="Times New Roman" w:cs="Times New Roman"/>
          <w:szCs w:val="21"/>
        </w:rPr>
        <w:t>By combining equation (</w:t>
      </w:r>
      <w:r w:rsidR="00F543F4">
        <w:rPr>
          <w:rFonts w:ascii="Times New Roman" w:hAnsi="Times New Roman" w:cs="Times New Roman" w:hint="eastAsia"/>
          <w:szCs w:val="21"/>
        </w:rPr>
        <w:t>3.6</w:t>
      </w:r>
      <w:r w:rsidRPr="00E22654">
        <w:rPr>
          <w:rFonts w:ascii="Times New Roman" w:hAnsi="Times New Roman" w:cs="Times New Roman"/>
          <w:szCs w:val="21"/>
        </w:rPr>
        <w:t>) with equations (</w:t>
      </w:r>
      <w:r w:rsidR="00F543F4">
        <w:rPr>
          <w:rFonts w:ascii="Times New Roman" w:hAnsi="Times New Roman" w:cs="Times New Roman" w:hint="eastAsia"/>
          <w:szCs w:val="21"/>
        </w:rPr>
        <w:t>3.2</w:t>
      </w:r>
      <w:r w:rsidRPr="00E22654">
        <w:rPr>
          <w:rFonts w:ascii="Times New Roman" w:hAnsi="Times New Roman" w:cs="Times New Roman"/>
          <w:szCs w:val="21"/>
        </w:rPr>
        <w:t>), (</w:t>
      </w:r>
      <w:r w:rsidR="00F543F4">
        <w:rPr>
          <w:rFonts w:ascii="Times New Roman" w:hAnsi="Times New Roman" w:cs="Times New Roman" w:hint="eastAsia"/>
          <w:szCs w:val="21"/>
        </w:rPr>
        <w:t>3.3</w:t>
      </w:r>
      <w:r w:rsidRPr="00E22654">
        <w:rPr>
          <w:rFonts w:ascii="Times New Roman" w:hAnsi="Times New Roman" w:cs="Times New Roman"/>
          <w:szCs w:val="21"/>
        </w:rPr>
        <w:t>), and (</w:t>
      </w:r>
      <w:r w:rsidR="00F543F4">
        <w:rPr>
          <w:rFonts w:ascii="Times New Roman" w:hAnsi="Times New Roman" w:cs="Times New Roman" w:hint="eastAsia"/>
          <w:szCs w:val="21"/>
        </w:rPr>
        <w:t>3.4</w:t>
      </w:r>
      <w:r w:rsidRPr="00E22654">
        <w:rPr>
          <w:rFonts w:ascii="Times New Roman" w:hAnsi="Times New Roman" w:cs="Times New Roman"/>
          <w:szCs w:val="21"/>
        </w:rPr>
        <w:t>), we can obtain</w:t>
      </w:r>
    </w:p>
    <w:p w14:paraId="3579E046" w14:textId="267F2E25"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r>
                <w:rPr>
                  <w:rFonts w:ascii="Cambria Math" w:hAnsi="Cambria Math" w:cs="Times New Roman"/>
                  <w:szCs w:val="21"/>
                </w:rPr>
                <m:t>(3.7)</m:t>
              </m:r>
            </m:e>
          </m:eqArr>
        </m:oMath>
      </m:oMathPara>
    </w:p>
    <w:p w14:paraId="41634C44" w14:textId="7936A918"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B</m:t>
                      </m:r>
                    </m:sup>
                  </m:sSubSup>
                </m:e>
              </m:d>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r>
                <w:rPr>
                  <w:rFonts w:ascii="Cambria Math" w:hAnsi="Cambria Math" w:cs="Times New Roman"/>
                  <w:szCs w:val="21"/>
                </w:rPr>
                <m:t>F</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3.8</m:t>
                  </m:r>
                </m:e>
              </m:d>
            </m:e>
          </m:eqArr>
        </m:oMath>
      </m:oMathPara>
    </w:p>
    <w:p w14:paraId="49C469D8" w14:textId="605B459F" w:rsidR="006F1633" w:rsidRPr="00E22654" w:rsidRDefault="006F1633" w:rsidP="006F1633">
      <w:pPr>
        <w:rPr>
          <w:rFonts w:ascii="Times New Roman" w:hAnsi="Times New Roman" w:cs="Times New Roman"/>
          <w:szCs w:val="21"/>
        </w:rPr>
      </w:pPr>
      <w:r w:rsidRPr="00E22654">
        <w:rPr>
          <w:rFonts w:ascii="Times New Roman" w:hAnsi="Times New Roman" w:cs="Times New Roman"/>
          <w:szCs w:val="21"/>
        </w:rPr>
        <w:t>Combined with equation (</w:t>
      </w:r>
      <w:r w:rsidR="00AD4971">
        <w:rPr>
          <w:rFonts w:ascii="Times New Roman" w:hAnsi="Times New Roman" w:cs="Times New Roman" w:hint="eastAsia"/>
          <w:szCs w:val="21"/>
        </w:rPr>
        <w:t>3.5</w:t>
      </w:r>
      <w:r w:rsidRPr="00E22654">
        <w:rPr>
          <w:rFonts w:ascii="Times New Roman" w:hAnsi="Times New Roman" w:cs="Times New Roman"/>
          <w:szCs w:val="21"/>
        </w:rPr>
        <w:t>), the relationship between the external load F to be identified and the measured response x can be expressed as</w:t>
      </w:r>
    </w:p>
    <w:p w14:paraId="51373E53" w14:textId="201AA0B7" w:rsidR="004D5371" w:rsidRPr="004D5371" w:rsidRDefault="006F1633" w:rsidP="006F1633">
      <w:pPr>
        <w:rPr>
          <w:rFonts w:ascii="Times New Roman" w:hAnsi="Times New Roman" w:cs="Times New Roman" w:hint="eastAsia"/>
          <w:szCs w:val="21"/>
        </w:rPr>
      </w:pPr>
      <m:oMathPara>
        <m:oMath>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-1</m:t>
              </m:r>
            </m:sup>
          </m:s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B</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23</m:t>
              </m:r>
            </m:sub>
            <m:sup>
              <m:r>
                <w:rPr>
                  <w:rFonts w:ascii="Cambria Math" w:hAnsi="Cambria Math" w:cs="Times New Roman"/>
                  <w:szCs w:val="21"/>
                </w:rPr>
                <m:t>B</m:t>
              </m:r>
            </m:sup>
          </m:sSubSup>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-1</m:t>
              </m:r>
            </m:sup>
          </m:sSup>
          <m:r>
            <w:rPr>
              <w:rFonts w:ascii="Cambria Math" w:hAnsi="Cambria Math" w:cs="Times New Roman"/>
              <w:szCs w:val="21"/>
            </w:rPr>
            <m:t>x</m:t>
          </m:r>
        </m:oMath>
      </m:oMathPara>
    </w:p>
    <w:p w14:paraId="5B051300" w14:textId="6EB0BA08" w:rsidR="006F1633" w:rsidRPr="00E22654" w:rsidRDefault="00916B40" w:rsidP="006F1633">
      <w:pPr>
        <w:rPr>
          <w:rFonts w:ascii="Times New Roman" w:hAnsi="Times New Roman" w:cs="Times New Roman"/>
          <w:szCs w:val="21"/>
        </w:rPr>
      </w:pPr>
      <m:oMath>
        <m:r>
          <w:rPr>
            <w:rFonts w:ascii="Cambria Math" w:hAnsi="Cambria Math" w:cs="Times New Roman"/>
            <w:szCs w:val="21"/>
          </w:rPr>
          <m:t xml:space="preserve"> </m:t>
        </m:r>
      </m:oMath>
      <w:r w:rsidR="006F1633" w:rsidRPr="00E22654">
        <w:rPr>
          <w:rFonts w:ascii="Times New Roman" w:hAnsi="Times New Roman" w:cs="Times New Roman"/>
          <w:szCs w:val="21"/>
        </w:rPr>
        <w:object w:dxaOrig="8025" w:dyaOrig="2955" w14:anchorId="76F9E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5pt;height:148pt" o:ole="">
            <v:imagedata r:id="rId5" o:title=""/>
          </v:shape>
          <o:OLEObject Type="Embed" ProgID="Visio.Drawing.15" ShapeID="_x0000_i1025" DrawAspect="Content" ObjectID="_1818160989" r:id="rId6"/>
        </w:object>
      </w:r>
    </w:p>
    <w:p w14:paraId="3D3DE34F" w14:textId="1ABCE3C4" w:rsidR="006F1633" w:rsidRPr="00E22654" w:rsidRDefault="006F1633" w:rsidP="006F1633">
      <w:pPr>
        <w:jc w:val="center"/>
        <w:rPr>
          <w:rFonts w:ascii="Times New Roman" w:hAnsi="Times New Roman" w:cs="Times New Roman"/>
          <w:szCs w:val="21"/>
        </w:rPr>
      </w:pPr>
      <w:r w:rsidRPr="00E22654">
        <w:rPr>
          <w:rFonts w:ascii="Times New Roman" w:hAnsi="Times New Roman" w:cs="Times New Roman"/>
          <w:szCs w:val="21"/>
        </w:rPr>
        <w:t>Figure 2.1 Schematic diagram of rigid connection substructure</w:t>
      </w:r>
    </w:p>
    <w:p w14:paraId="50ACBE75" w14:textId="33FAB0A8" w:rsidR="00D32BAF" w:rsidRPr="00E22654" w:rsidRDefault="00D32BAF" w:rsidP="00864DE7">
      <w:pPr>
        <w:pStyle w:val="3"/>
        <w:spacing w:before="78" w:after="78"/>
      </w:pPr>
      <w:r w:rsidRPr="00E22654">
        <w:lastRenderedPageBreak/>
        <w:t>3.2 Flexible connection</w:t>
      </w:r>
    </w:p>
    <w:p w14:paraId="37C7BD39" w14:textId="5E18A658" w:rsidR="00176E0E" w:rsidRPr="00E22654" w:rsidRDefault="00176E0E" w:rsidP="00D32BAF">
      <w:pPr>
        <w:rPr>
          <w:rFonts w:ascii="Times New Roman" w:hAnsi="Times New Roman" w:cs="Times New Roman"/>
          <w:szCs w:val="21"/>
        </w:rPr>
      </w:pPr>
      <w:r w:rsidRPr="00E22654">
        <w:rPr>
          <w:rFonts w:ascii="Times New Roman" w:hAnsi="Times New Roman" w:cs="Times New Roman"/>
          <w:szCs w:val="21"/>
        </w:rPr>
        <w:t xml:space="preserve">The substructure part containing degrees of freedom for applying external loads is referred to as </w:t>
      </w:r>
      <m:oMath>
        <m:r>
          <w:rPr>
            <w:rFonts w:ascii="Cambria Math" w:hAnsi="Cambria Math" w:cs="Times New Roman"/>
            <w:szCs w:val="21"/>
          </w:rPr>
          <m:t>subA</m:t>
        </m:r>
      </m:oMath>
      <w:r w:rsidRPr="00E22654">
        <w:rPr>
          <w:rFonts w:ascii="Times New Roman" w:hAnsi="Times New Roman" w:cs="Times New Roman"/>
          <w:szCs w:val="21"/>
        </w:rPr>
        <w:t xml:space="preserve">, and the substructure part containing degrees of freedom for measuring response is referred to as </w:t>
      </w:r>
      <m:oMath>
        <m:r>
          <w:rPr>
            <w:rFonts w:ascii="Cambria Math" w:hAnsi="Cambria Math" w:cs="Times New Roman"/>
            <w:szCs w:val="21"/>
          </w:rPr>
          <m:t>sub</m:t>
        </m:r>
        <m:r>
          <w:rPr>
            <w:rFonts w:ascii="Cambria Math" w:hAnsi="Cambria Math" w:cs="Times New Roman"/>
            <w:szCs w:val="21"/>
          </w:rPr>
          <m:t>B</m:t>
        </m:r>
      </m:oMath>
      <w:r w:rsidRPr="00E22654">
        <w:rPr>
          <w:rFonts w:ascii="Times New Roman" w:hAnsi="Times New Roman" w:cs="Times New Roman"/>
          <w:szCs w:val="21"/>
        </w:rPr>
        <w:t>. Due to the flexible connection between substructures, the connected substructures are connected by springs at the connection interface. The schematic diagram of the structure is shown in Figure 2.2. The interface compatibility condition is that the displacement and interface force of the connected substructure on the connection interface satisfy equation (</w:t>
      </w:r>
      <w:r w:rsidR="00AD4971">
        <w:rPr>
          <w:rFonts w:ascii="Times New Roman" w:hAnsi="Times New Roman" w:cs="Times New Roman" w:hint="eastAsia"/>
          <w:szCs w:val="21"/>
        </w:rPr>
        <w:t>3.9</w:t>
      </w:r>
      <w:r w:rsidRPr="00E22654">
        <w:rPr>
          <w:rFonts w:ascii="Times New Roman" w:hAnsi="Times New Roman" w:cs="Times New Roman"/>
          <w:szCs w:val="21"/>
        </w:rPr>
        <w:t>)</w:t>
      </w:r>
    </w:p>
    <w:p w14:paraId="65D0322A" w14:textId="69AE4B48" w:rsidR="00916B40" w:rsidRPr="00916B40" w:rsidRDefault="00916B40" w:rsidP="00D32BAF">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=K</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e>
              </m:d>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3.9</m:t>
                  </m:r>
                </m:e>
              </m:d>
            </m:e>
          </m:eqArr>
        </m:oMath>
      </m:oMathPara>
    </w:p>
    <w:p w14:paraId="01E61F4E" w14:textId="732B316A" w:rsidR="004800CD" w:rsidRPr="00E22654" w:rsidRDefault="004800CD" w:rsidP="00D32BAF">
      <w:pPr>
        <w:rPr>
          <w:rFonts w:ascii="Times New Roman" w:hAnsi="Times New Roman" w:cs="Times New Roman"/>
          <w:szCs w:val="21"/>
        </w:rPr>
      </w:pPr>
      <w:r w:rsidRPr="00E22654">
        <w:rPr>
          <w:rFonts w:ascii="Times New Roman" w:hAnsi="Times New Roman" w:cs="Times New Roman"/>
          <w:szCs w:val="21"/>
        </w:rPr>
        <w:t xml:space="preserve">In the formula, K is the stiffness matrix of the connected substructure at the connection interface,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oMath>
      <w:r w:rsidRPr="00E22654">
        <w:rPr>
          <w:rFonts w:ascii="Times New Roman" w:hAnsi="Times New Roman" w:cs="Times New Roman"/>
          <w:szCs w:val="21"/>
        </w:rPr>
        <w:t xml:space="preserve"> is the displacement vector at the connection interface in substructure </w:t>
      </w:r>
      <m:oMath>
        <m:r>
          <w:rPr>
            <w:rFonts w:ascii="Cambria Math" w:hAnsi="Cambria Math" w:cs="Times New Roman"/>
            <w:szCs w:val="21"/>
          </w:rPr>
          <m:t>subA</m:t>
        </m:r>
      </m:oMath>
      <w:r w:rsidRPr="00E22654">
        <w:rPr>
          <w:rFonts w:ascii="Times New Roman" w:hAnsi="Times New Roman" w:cs="Times New Roman"/>
          <w:szCs w:val="21"/>
        </w:rPr>
        <w:t xml:space="preserve">,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r>
          <w:rPr>
            <w:rFonts w:ascii="Cambria Math" w:hAnsi="Cambria Math" w:cs="Times New Roman"/>
            <w:szCs w:val="21"/>
          </w:rPr>
          <m:t xml:space="preserve"> </m:t>
        </m:r>
      </m:oMath>
      <w:r w:rsidRPr="00E22654">
        <w:rPr>
          <w:rFonts w:ascii="Times New Roman" w:hAnsi="Times New Roman" w:cs="Times New Roman"/>
          <w:szCs w:val="21"/>
        </w:rPr>
        <w:t xml:space="preserve">is the displacement vector at the connection interface in substructure </w:t>
      </w:r>
      <m:oMath>
        <m:r>
          <w:rPr>
            <w:rFonts w:ascii="Cambria Math" w:hAnsi="Cambria Math" w:cs="Times New Roman"/>
            <w:szCs w:val="21"/>
          </w:rPr>
          <m:t>subB</m:t>
        </m:r>
      </m:oMath>
      <w:r w:rsidRPr="00E22654">
        <w:rPr>
          <w:rFonts w:ascii="Times New Roman" w:hAnsi="Times New Roman" w:cs="Times New Roman"/>
          <w:szCs w:val="21"/>
        </w:rPr>
        <w:t xml:space="preserve">,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oMath>
      <w:r w:rsidRPr="00E22654">
        <w:rPr>
          <w:rFonts w:ascii="Times New Roman" w:hAnsi="Times New Roman" w:cs="Times New Roman"/>
          <w:szCs w:val="21"/>
        </w:rPr>
        <w:t xml:space="preserve"> is the equal force exerted by the spring damping structure on the connection interface in substructure </w:t>
      </w:r>
      <m:oMath>
        <m:r>
          <w:rPr>
            <w:rFonts w:ascii="Cambria Math" w:hAnsi="Cambria Math" w:cs="Times New Roman"/>
            <w:szCs w:val="21"/>
          </w:rPr>
          <m:t>subA</m:t>
        </m:r>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oMath>
      <w:r w:rsidRPr="00E22654">
        <w:rPr>
          <w:rFonts w:ascii="Times New Roman" w:hAnsi="Times New Roman" w:cs="Times New Roman"/>
          <w:szCs w:val="21"/>
        </w:rPr>
        <w:t xml:space="preserve"> is the equal force exerted by the spring damping structure on the connection interface in substructure </w:t>
      </w:r>
      <m:oMath>
        <m:r>
          <w:rPr>
            <w:rFonts w:ascii="Cambria Math" w:hAnsi="Cambria Math" w:cs="Times New Roman"/>
            <w:szCs w:val="21"/>
          </w:rPr>
          <m:t>subB</m:t>
        </m:r>
      </m:oMath>
      <w:r w:rsidRPr="00E22654">
        <w:rPr>
          <w:rFonts w:ascii="Times New Roman" w:hAnsi="Times New Roman" w:cs="Times New Roman"/>
          <w:szCs w:val="21"/>
        </w:rPr>
        <w:t>, both of which are equal in magnitude and opposite in direction. Positive problem model based on dynamic load identification</w:t>
      </w:r>
    </w:p>
    <w:p w14:paraId="1FA7D144" w14:textId="7A535C94"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A</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3.10</m:t>
                  </m:r>
                </m:e>
              </m:d>
            </m:e>
          </m:eqArr>
        </m:oMath>
      </m:oMathPara>
    </w:p>
    <w:p w14:paraId="2AFC6887" w14:textId="141A3D21"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B</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33</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3.11</m:t>
                  </m:r>
                </m:e>
              </m:d>
            </m:e>
          </m:eqArr>
        </m:oMath>
      </m:oMathPara>
    </w:p>
    <w:p w14:paraId="328C3F29" w14:textId="7AA14A2D" w:rsidR="00916B40" w:rsidRPr="00916B40" w:rsidRDefault="00916B40" w:rsidP="00916B40">
      <w:pPr>
        <w:tabs>
          <w:tab w:val="center" w:pos="4540"/>
          <w:tab w:val="right" w:pos="9080"/>
        </w:tabs>
        <w:ind w:firstLineChars="200" w:firstLine="440"/>
        <w:jc w:val="cente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x=</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34</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3.12</m:t>
                  </m:r>
                </m:e>
              </m:d>
            </m:e>
          </m:eqArr>
        </m:oMath>
      </m:oMathPara>
    </w:p>
    <w:p w14:paraId="7ACB2D63" w14:textId="506F6F67" w:rsidR="004800CD" w:rsidRPr="00E22654" w:rsidRDefault="004800CD" w:rsidP="004800CD">
      <w:pPr>
        <w:rPr>
          <w:rFonts w:ascii="Times New Roman" w:hAnsi="Times New Roman" w:cs="Times New Roman"/>
          <w:szCs w:val="21"/>
        </w:rPr>
      </w:pPr>
      <w:r w:rsidRPr="00E22654">
        <w:rPr>
          <w:rFonts w:ascii="Times New Roman" w:hAnsi="Times New Roman" w:cs="Times New Roman"/>
          <w:szCs w:val="21"/>
        </w:rPr>
        <w:t xml:space="preserve">In the equation, x is the measured response vector,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oMath>
      <w:r w:rsidRPr="00E22654">
        <w:rPr>
          <w:rFonts w:ascii="Times New Roman" w:hAnsi="Times New Roman" w:cs="Times New Roman"/>
          <w:szCs w:val="21"/>
        </w:rPr>
        <w:t xml:space="preserve"> represents the Green kernel function matrix between the load acting on node position 1 and the response at node position 2 in substructure </w:t>
      </w:r>
      <m:oMath>
        <m:r>
          <w:rPr>
            <w:rFonts w:ascii="Cambria Math" w:hAnsi="Cambria Math" w:cs="Times New Roman"/>
            <w:szCs w:val="21"/>
          </w:rPr>
          <m:t>subA</m:t>
        </m:r>
      </m:oMath>
      <w:r w:rsidRPr="00E22654">
        <w:rPr>
          <w:rFonts w:ascii="Times New Roman" w:hAnsi="Times New Roman" w:cs="Times New Roman"/>
          <w:szCs w:val="21"/>
        </w:rPr>
        <w:t xml:space="preserve">,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oMath>
      <w:r w:rsidRPr="00E22654">
        <w:rPr>
          <w:rFonts w:ascii="Times New Roman" w:hAnsi="Times New Roman" w:cs="Times New Roman"/>
          <w:szCs w:val="21"/>
        </w:rPr>
        <w:t xml:space="preserve"> represents the Green kernel function matrix between the load acting on node position 2 and the response at node position 2 in substructure </w:t>
      </w:r>
      <m:oMath>
        <m:r>
          <w:rPr>
            <w:rFonts w:ascii="Cambria Math" w:hAnsi="Cambria Math" w:cs="Times New Roman"/>
            <w:szCs w:val="21"/>
          </w:rPr>
          <m:t>subA</m:t>
        </m:r>
      </m:oMath>
      <w:r w:rsidRPr="00E22654">
        <w:rPr>
          <w:rFonts w:ascii="Times New Roman" w:hAnsi="Times New Roman" w:cs="Times New Roman"/>
          <w:szCs w:val="21"/>
        </w:rPr>
        <w:t xml:space="preserve">,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33</m:t>
            </m:r>
          </m:sub>
          <m:sup>
            <m:r>
              <w:rPr>
                <w:rFonts w:ascii="Cambria Math" w:hAnsi="Cambria Math" w:cs="Times New Roman"/>
                <w:szCs w:val="21"/>
              </w:rPr>
              <m:t>B</m:t>
            </m:r>
          </m:sup>
        </m:sSubSup>
      </m:oMath>
      <w:r w:rsidRPr="00E22654">
        <w:rPr>
          <w:rFonts w:ascii="Times New Roman" w:hAnsi="Times New Roman" w:cs="Times New Roman"/>
          <w:szCs w:val="21"/>
        </w:rPr>
        <w:t xml:space="preserve"> represents the Green kernel function matrix between the load acting on node position 3 and the response at node position 3 in substructure </w:t>
      </w:r>
      <m:oMath>
        <m:r>
          <w:rPr>
            <w:rFonts w:ascii="Cambria Math" w:hAnsi="Cambria Math" w:cs="Times New Roman"/>
            <w:szCs w:val="21"/>
          </w:rPr>
          <m:t>subB</m:t>
        </m:r>
      </m:oMath>
      <w:r w:rsidRPr="00E22654">
        <w:rPr>
          <w:rFonts w:ascii="Times New Roman" w:hAnsi="Times New Roman" w:cs="Times New Roman"/>
          <w:szCs w:val="21"/>
        </w:rPr>
        <w:t xml:space="preserve">, and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34</m:t>
            </m:r>
          </m:sub>
          <m:sup>
            <m:r>
              <w:rPr>
                <w:rFonts w:ascii="Cambria Math" w:hAnsi="Cambria Math" w:cs="Times New Roman"/>
                <w:szCs w:val="21"/>
              </w:rPr>
              <m:t>B</m:t>
            </m:r>
          </m:sup>
        </m:sSubSup>
      </m:oMath>
      <w:r w:rsidRPr="00E22654">
        <w:rPr>
          <w:rFonts w:ascii="Times New Roman" w:hAnsi="Times New Roman" w:cs="Times New Roman"/>
          <w:szCs w:val="21"/>
        </w:rPr>
        <w:t xml:space="preserve"> represents the Green kernel function matrix between the load acting on node position 3 and the response at node position 4 in substructure </w:t>
      </w:r>
      <m:oMath>
        <m:r>
          <w:rPr>
            <w:rFonts w:ascii="Cambria Math" w:hAnsi="Cambria Math" w:cs="Times New Roman"/>
            <w:szCs w:val="21"/>
          </w:rPr>
          <m:t>subB</m:t>
        </m:r>
      </m:oMath>
      <w:r w:rsidRPr="00E22654">
        <w:rPr>
          <w:rFonts w:ascii="Times New Roman" w:hAnsi="Times New Roman" w:cs="Times New Roman"/>
          <w:szCs w:val="21"/>
        </w:rPr>
        <w:t>.</w:t>
      </w:r>
    </w:p>
    <w:p w14:paraId="652A65DC" w14:textId="7AE5431D" w:rsidR="004800CD" w:rsidRPr="00E22654" w:rsidRDefault="004800CD" w:rsidP="004800CD">
      <w:pPr>
        <w:rPr>
          <w:rFonts w:ascii="Times New Roman" w:hAnsi="Times New Roman" w:cs="Times New Roman"/>
          <w:szCs w:val="21"/>
        </w:rPr>
      </w:pPr>
      <w:r w:rsidRPr="00E22654">
        <w:rPr>
          <w:rFonts w:ascii="Times New Roman" w:hAnsi="Times New Roman" w:cs="Times New Roman"/>
          <w:szCs w:val="21"/>
        </w:rPr>
        <w:t>Combining equation (</w:t>
      </w:r>
      <w:r w:rsidR="00090864">
        <w:rPr>
          <w:rFonts w:ascii="Times New Roman" w:hAnsi="Times New Roman" w:cs="Times New Roman" w:hint="eastAsia"/>
          <w:szCs w:val="21"/>
        </w:rPr>
        <w:t>3.9</w:t>
      </w:r>
      <w:r w:rsidRPr="00E22654">
        <w:rPr>
          <w:rFonts w:ascii="Times New Roman" w:hAnsi="Times New Roman" w:cs="Times New Roman"/>
          <w:szCs w:val="21"/>
        </w:rPr>
        <w:t>) with equations (</w:t>
      </w:r>
      <w:r w:rsidR="00090864">
        <w:rPr>
          <w:rFonts w:ascii="Times New Roman" w:hAnsi="Times New Roman" w:cs="Times New Roman" w:hint="eastAsia"/>
          <w:szCs w:val="21"/>
        </w:rPr>
        <w:t>3.10</w:t>
      </w:r>
      <w:r w:rsidRPr="00E22654">
        <w:rPr>
          <w:rFonts w:ascii="Times New Roman" w:hAnsi="Times New Roman" w:cs="Times New Roman"/>
          <w:szCs w:val="21"/>
        </w:rPr>
        <w:t>) and (</w:t>
      </w:r>
      <w:r w:rsidR="00090864">
        <w:rPr>
          <w:rFonts w:ascii="Times New Roman" w:hAnsi="Times New Roman" w:cs="Times New Roman" w:hint="eastAsia"/>
          <w:szCs w:val="21"/>
        </w:rPr>
        <w:t>3.11</w:t>
      </w:r>
      <w:r w:rsidRPr="00E22654">
        <w:rPr>
          <w:rFonts w:ascii="Times New Roman" w:hAnsi="Times New Roman" w:cs="Times New Roman"/>
          <w:szCs w:val="21"/>
        </w:rPr>
        <w:t>)</w:t>
      </w:r>
    </w:p>
    <w:p w14:paraId="24705FB7" w14:textId="5805EF35" w:rsidR="00916B40" w:rsidRPr="00916B40" w:rsidRDefault="00916B40" w:rsidP="004800CD">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K</m:t>
              </m:r>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33</m:t>
                      </m:r>
                    </m:sub>
                    <m:sup>
                      <m:r>
                        <w:rPr>
                          <w:rFonts w:ascii="Cambria Math" w:hAnsi="Cambria Math" w:cs="Times New Roman"/>
                          <w:szCs w:val="21"/>
                        </w:rPr>
                        <m:t>B</m:t>
                      </m:r>
                    </m:sup>
                  </m:sSubSup>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e>
              </m:d>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B</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3.13</m:t>
                  </m:r>
                </m:e>
              </m:d>
            </m:e>
          </m:eqArr>
        </m:oMath>
      </m:oMathPara>
    </w:p>
    <w:p w14:paraId="4A3961AB" w14:textId="597994F1" w:rsidR="004800CD" w:rsidRPr="00E22654" w:rsidRDefault="004800CD" w:rsidP="004800CD">
      <w:pPr>
        <w:rPr>
          <w:rFonts w:ascii="Times New Roman" w:hAnsi="Times New Roman" w:cs="Times New Roman"/>
          <w:szCs w:val="21"/>
        </w:rPr>
      </w:pPr>
      <w:r w:rsidRPr="00E22654">
        <w:rPr>
          <w:rFonts w:ascii="Times New Roman" w:hAnsi="Times New Roman" w:cs="Times New Roman"/>
          <w:szCs w:val="21"/>
        </w:rPr>
        <w:t>Combined with equation (</w:t>
      </w:r>
      <w:r w:rsidR="00090864">
        <w:rPr>
          <w:rFonts w:ascii="Times New Roman" w:hAnsi="Times New Roman" w:cs="Times New Roman" w:hint="eastAsia"/>
          <w:szCs w:val="21"/>
        </w:rPr>
        <w:t>3.12</w:t>
      </w:r>
      <w:r w:rsidRPr="00E22654">
        <w:rPr>
          <w:rFonts w:ascii="Times New Roman" w:hAnsi="Times New Roman" w:cs="Times New Roman"/>
          <w:szCs w:val="21"/>
        </w:rPr>
        <w:t>), the relationship between the external load F to be identified and the measured response x can be expressed as</w:t>
      </w:r>
    </w:p>
    <w:p w14:paraId="2C35B917" w14:textId="2B0C970F" w:rsidR="002B13F7" w:rsidRPr="002B13F7" w:rsidRDefault="00965E6E" w:rsidP="004800CD">
      <w:pPr>
        <w:rPr>
          <w:rFonts w:ascii="Times New Roman" w:hAnsi="Times New Roman" w:cs="Times New Roman" w:hint="eastAsia"/>
          <w:szCs w:val="21"/>
        </w:rPr>
      </w:pPr>
      <m:oMathPara>
        <m:oMath>
          <m:r>
            <w:rPr>
              <w:rFonts w:ascii="Cambria Math" w:hAnsi="Cambria Math" w:cs="Times New Roman"/>
              <w:szCs w:val="21"/>
            </w:rPr>
            <m:t>F=(</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-1</m:t>
              </m:r>
            </m:sup>
          </m:s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33</m:t>
              </m:r>
            </m:sub>
            <m:sup>
              <m:r>
                <w:rPr>
                  <w:rFonts w:ascii="Cambria Math" w:hAnsi="Cambria Math" w:cs="Times New Roman"/>
                  <w:szCs w:val="21"/>
                </w:rPr>
                <m:t>B</m:t>
              </m:r>
            </m:sup>
          </m:sSub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K</m:t>
              </m:r>
            </m:e>
            <m:sup>
              <m:r>
                <w:rPr>
                  <w:rFonts w:ascii="Cambria Math" w:hAnsi="Cambria Math" w:cs="Times New Roman"/>
                  <w:szCs w:val="21"/>
                </w:rPr>
                <m:t>-1</m:t>
              </m:r>
            </m:sup>
          </m:s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34</m:t>
              </m:r>
            </m:sub>
            <m:sup>
              <m:r>
                <w:rPr>
                  <w:rFonts w:ascii="Cambria Math" w:hAnsi="Cambria Math" w:cs="Times New Roman"/>
                  <w:szCs w:val="21"/>
                </w:rPr>
                <m:t>B</m:t>
              </m:r>
            </m:sup>
          </m:sSubSup>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-1</m:t>
              </m:r>
            </m:sup>
          </m:sSup>
          <m:r>
            <w:rPr>
              <w:rFonts w:ascii="Cambria Math" w:hAnsi="Cambria Math" w:cs="Times New Roman"/>
              <w:szCs w:val="21"/>
            </w:rPr>
            <m:t>x</m:t>
          </m:r>
        </m:oMath>
      </m:oMathPara>
    </w:p>
    <w:p w14:paraId="63BF9AE7" w14:textId="4E6FB4D4" w:rsidR="00965E6E" w:rsidRPr="00E22654" w:rsidRDefault="00965E6E" w:rsidP="004800CD">
      <w:pPr>
        <w:rPr>
          <w:rFonts w:ascii="Times New Roman" w:hAnsi="Times New Roman" w:cs="Times New Roman"/>
          <w:szCs w:val="21"/>
        </w:rPr>
      </w:pPr>
      <w:r w:rsidRPr="00E22654">
        <w:rPr>
          <w:rFonts w:ascii="Times New Roman" w:hAnsi="Times New Roman" w:cs="Times New Roman"/>
          <w:szCs w:val="21"/>
        </w:rPr>
        <w:object w:dxaOrig="8025" w:dyaOrig="2955" w14:anchorId="6D2563B9">
          <v:shape id="_x0000_i1026" type="#_x0000_t75" style="width:399.5pt;height:148pt" o:ole="">
            <v:imagedata r:id="rId7" o:title=""/>
          </v:shape>
          <o:OLEObject Type="Embed" ProgID="Visio.Drawing.15" ShapeID="_x0000_i1026" DrawAspect="Content" ObjectID="_1818160990" r:id="rId8"/>
        </w:object>
      </w:r>
    </w:p>
    <w:p w14:paraId="425D5E73" w14:textId="19E4970E" w:rsidR="00965E6E" w:rsidRPr="00E22654" w:rsidRDefault="00965E6E" w:rsidP="00965E6E">
      <w:pPr>
        <w:jc w:val="center"/>
        <w:rPr>
          <w:rFonts w:ascii="Times New Roman" w:hAnsi="Times New Roman" w:cs="Times New Roman"/>
          <w:szCs w:val="21"/>
        </w:rPr>
      </w:pPr>
      <w:r w:rsidRPr="00E22654">
        <w:rPr>
          <w:rFonts w:ascii="Times New Roman" w:hAnsi="Times New Roman" w:cs="Times New Roman"/>
          <w:szCs w:val="21"/>
        </w:rPr>
        <w:t>Figure 2.2 Schematic diagram of flexible connection substructure</w:t>
      </w:r>
    </w:p>
    <w:p w14:paraId="15728892" w14:textId="77777777" w:rsidR="00965E6E" w:rsidRPr="00E22654" w:rsidRDefault="00965E6E" w:rsidP="00965E6E">
      <w:pPr>
        <w:rPr>
          <w:rFonts w:ascii="Times New Roman" w:hAnsi="Times New Roman" w:cs="Times New Roman"/>
          <w:szCs w:val="21"/>
        </w:rPr>
      </w:pPr>
      <w:r w:rsidRPr="00E22654">
        <w:rPr>
          <w:rFonts w:ascii="Times New Roman" w:hAnsi="Times New Roman" w:cs="Times New Roman"/>
          <w:szCs w:val="21"/>
        </w:rPr>
        <w:t>The above two methods are both based on the premise that the connection interface is a single point connection. When the connection interface is a multi-point connection, due to the number of interface forces that need to be identified being greater than 1, the derivation formula for identifying the forward problem based on multi-source loads is slightly different, but the overall derivation idea is consistent.</w:t>
      </w:r>
    </w:p>
    <w:p w14:paraId="65EE0A13" w14:textId="32B1CD0E" w:rsidR="00965E6E" w:rsidRPr="00E22654" w:rsidRDefault="00965E6E" w:rsidP="00965E6E">
      <w:pPr>
        <w:rPr>
          <w:rFonts w:ascii="Times New Roman" w:hAnsi="Times New Roman" w:cs="Times New Roman"/>
          <w:szCs w:val="21"/>
        </w:rPr>
      </w:pPr>
      <w:r w:rsidRPr="00E22654">
        <w:rPr>
          <w:rFonts w:ascii="Times New Roman" w:hAnsi="Times New Roman" w:cs="Times New Roman"/>
          <w:szCs w:val="21"/>
        </w:rPr>
        <w:t xml:space="preserve">In the previously derived method, due to the fact that the external load and response are located in different substructures, the overall structural complexity has not been greatly improved. In order to further reduce the computational scale, a transfer function can be used to establish the relationship between the load and response in the substructure </w:t>
      </w:r>
      <m:oMath>
        <m:r>
          <w:rPr>
            <w:rFonts w:ascii="Cambria Math" w:hAnsi="Cambria Math" w:cs="Times New Roman"/>
            <w:szCs w:val="21"/>
          </w:rPr>
          <m:t>subA</m:t>
        </m:r>
      </m:oMath>
      <w:r w:rsidRPr="00E22654">
        <w:rPr>
          <w:rFonts w:ascii="Times New Roman" w:hAnsi="Times New Roman" w:cs="Times New Roman"/>
          <w:szCs w:val="21"/>
        </w:rPr>
        <w:t xml:space="preserve"> containing degrees of freedom for applying external loads.</w:t>
      </w:r>
    </w:p>
    <w:p w14:paraId="61FC99C7" w14:textId="15D05680" w:rsidR="00965E6E" w:rsidRPr="00E22654" w:rsidRDefault="00965E6E" w:rsidP="00965E6E">
      <w:pPr>
        <w:rPr>
          <w:rFonts w:ascii="Times New Roman" w:hAnsi="Times New Roman" w:cs="Times New Roman"/>
          <w:szCs w:val="21"/>
        </w:rPr>
      </w:pPr>
      <w:r w:rsidRPr="00E22654">
        <w:rPr>
          <w:rFonts w:ascii="Times New Roman" w:hAnsi="Times New Roman" w:cs="Times New Roman"/>
          <w:szCs w:val="21"/>
        </w:rPr>
        <w:t xml:space="preserve">Through experimental measurements, the transfer function in substructure </w:t>
      </w:r>
      <w:proofErr w:type="spellStart"/>
      <w:r w:rsidRPr="00E22654">
        <w:rPr>
          <w:rFonts w:ascii="Times New Roman" w:hAnsi="Times New Roman" w:cs="Times New Roman"/>
          <w:szCs w:val="21"/>
        </w:rPr>
        <w:t>subA</w:t>
      </w:r>
      <w:proofErr w:type="spellEnd"/>
      <w:r w:rsidRPr="00E22654">
        <w:rPr>
          <w:rFonts w:ascii="Times New Roman" w:hAnsi="Times New Roman" w:cs="Times New Roman"/>
          <w:szCs w:val="21"/>
        </w:rPr>
        <w:t xml:space="preserve"> containing degrees of freedom under applied external loads, i.e. the unit impulse response function </w:t>
      </w:r>
      <m:oMath>
        <m:r>
          <w:rPr>
            <w:rFonts w:ascii="Cambria Math" w:hAnsi="Cambria Math" w:cs="Times New Roman"/>
            <w:szCs w:val="21"/>
          </w:rPr>
          <m:t>g(t)</m:t>
        </m:r>
      </m:oMath>
      <w:r w:rsidRPr="00E22654">
        <w:rPr>
          <w:rFonts w:ascii="Times New Roman" w:hAnsi="Times New Roman" w:cs="Times New Roman"/>
          <w:szCs w:val="21"/>
        </w:rPr>
        <w:t xml:space="preserve"> in equation (2.2), can be determined. By connecting equation (2.3), the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matrices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12</m:t>
            </m:r>
          </m:sub>
          <m:sup>
            <m:r>
              <w:rPr>
                <w:rFonts w:ascii="Cambria Math" w:hAnsi="Cambria Math" w:cs="Times New Roman"/>
                <w:szCs w:val="21"/>
              </w:rPr>
              <m:t>A</m:t>
            </m:r>
          </m:sup>
        </m:sSubSup>
      </m:oMath>
      <w:r w:rsidRPr="00E22654">
        <w:rPr>
          <w:rFonts w:ascii="Times New Roman" w:hAnsi="Times New Roman" w:cs="Times New Roman"/>
          <w:szCs w:val="21"/>
        </w:rPr>
        <w:t xml:space="preserve"> and </w:t>
      </w:r>
      <m:oMath>
        <m:sSubSup>
          <m:sSubSupPr>
            <m:ctrlPr>
              <w:rPr>
                <w:rFonts w:ascii="Cambria Math" w:hAnsi="Cambria Math" w:cs="Times New Roman"/>
                <w:i/>
                <w:szCs w:val="21"/>
              </w:rPr>
            </m:ctrlPr>
          </m:sSubSupPr>
          <m:e>
            <m:r>
              <w:rPr>
                <w:rFonts w:ascii="Cambria Math" w:hAnsi="Cambria Math" w:cs="Times New Roman"/>
                <w:szCs w:val="21"/>
              </w:rPr>
              <m:t>G</m:t>
            </m:r>
          </m:e>
          <m:sub>
            <m:r>
              <w:rPr>
                <w:rFonts w:ascii="Cambria Math" w:hAnsi="Cambria Math" w:cs="Times New Roman"/>
                <w:szCs w:val="21"/>
              </w:rPr>
              <m:t>22</m:t>
            </m:r>
          </m:sub>
          <m:sup>
            <m:r>
              <w:rPr>
                <w:rFonts w:ascii="Cambria Math" w:hAnsi="Cambria Math" w:cs="Times New Roman"/>
                <w:szCs w:val="21"/>
              </w:rPr>
              <m:t>A</m:t>
            </m:r>
          </m:sup>
        </m:sSubSup>
      </m:oMath>
      <w:r w:rsidRPr="00E22654">
        <w:rPr>
          <w:rFonts w:ascii="Times New Roman" w:hAnsi="Times New Roman" w:cs="Times New Roman"/>
          <w:szCs w:val="21"/>
        </w:rPr>
        <w:t xml:space="preserve"> in substructure subA can be directly obtained without the need to establish a forward problem model for dynamic load identification to solve. This method solves the problem of incomplete structural information and further reduces the scale of matrix operations based on the substructure method, saving a lot of computation time.</w:t>
      </w:r>
    </w:p>
    <w:p w14:paraId="5C716DAD" w14:textId="6F594225" w:rsidR="00965E6E" w:rsidRPr="00E22654" w:rsidRDefault="00965E6E" w:rsidP="00E22654">
      <w:pPr>
        <w:pStyle w:val="2"/>
      </w:pPr>
      <w:r w:rsidRPr="00E22654">
        <w:t xml:space="preserve">4. </w:t>
      </w:r>
      <w:r w:rsidRPr="00E22654">
        <w:t>Inverse problem solving of dynamic load identification based on transitive functor structure</w:t>
      </w:r>
    </w:p>
    <w:p w14:paraId="0D981361" w14:textId="77777777"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In the previous section, there was a process of inverting the green kernel function matrix in the relationship between load and response. Due to the ill conditioned and ill posed nature of the matrix, it cannot be directly inverted, but rather solved through a combination of dynamic load identification methods and regularization methods.</w:t>
      </w:r>
    </w:p>
    <w:p w14:paraId="1E2C2AD6" w14:textId="77777777"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 xml:space="preserve">The solution of the global inverse problem is divided into two steps. Firstly, the equivalent </w:t>
      </w:r>
      <w:r w:rsidRPr="00E22654">
        <w:rPr>
          <w:rFonts w:ascii="Times New Roman" w:hAnsi="Times New Roman" w:cs="Times New Roman"/>
          <w:szCs w:val="21"/>
        </w:rPr>
        <w:lastRenderedPageBreak/>
        <w:t>forces between substructures and the displacements at connection points are obtained through dynamic load identification and regularization methods in substructures containing measurement responses.</w:t>
      </w:r>
    </w:p>
    <w:p w14:paraId="071EEC4D" w14:textId="1F7408DE"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Then, the transfer function obtained through experiments is combined with the established dynamic model of external loads, equivalent forces between substructures, and displacement at connection points to identify the dynamic loads of the structure through dynamic load identification theory and regularization methods.</w:t>
      </w:r>
    </w:p>
    <w:p w14:paraId="09ED83DE" w14:textId="23CD0612" w:rsidR="000F7AC8" w:rsidRPr="00E22654" w:rsidRDefault="000F7AC8" w:rsidP="00864DE7">
      <w:pPr>
        <w:pStyle w:val="3"/>
        <w:spacing w:before="78" w:after="78"/>
      </w:pPr>
      <w:r w:rsidRPr="00E22654">
        <w:t xml:space="preserve">4.1 </w:t>
      </w:r>
      <w:r w:rsidRPr="00E22654">
        <w:t>Inappropriate Analysis of Dynamic Load Identification</w:t>
      </w:r>
    </w:p>
    <w:p w14:paraId="3A9EDBDB" w14:textId="77777777"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 xml:space="preserve">Discomfort is an inevitable and difficult problem to solve in dynamic load identification. Only when the stability, existence, uniqueness, and three conditions of the solution are met can the problem be said to be well posed. The relationship between the system, load, and response established for the forward problem of dynamic loads is usually solved by directly inverting the system matrix to identify the load, but this method cannot guarantee the existence of the solution. Meanwhile, when there is insufficient known measurement response data, it cannot be guaranteed that the solution is unique. When the measured response data contains small noise and errors, the stability of the solution is also difficult to guarantee. The existence of these problems poses challenges to dynamic load </w:t>
      </w:r>
      <w:proofErr w:type="gramStart"/>
      <w:r w:rsidRPr="00E22654">
        <w:rPr>
          <w:rFonts w:ascii="Times New Roman" w:hAnsi="Times New Roman" w:cs="Times New Roman"/>
          <w:szCs w:val="21"/>
        </w:rPr>
        <w:t>identification,</w:t>
      </w:r>
      <w:proofErr w:type="gramEnd"/>
      <w:r w:rsidRPr="00E22654">
        <w:rPr>
          <w:rFonts w:ascii="Times New Roman" w:hAnsi="Times New Roman" w:cs="Times New Roman"/>
          <w:szCs w:val="21"/>
        </w:rPr>
        <w:t xml:space="preserve"> therefore it is necessary to analyze the ill </w:t>
      </w:r>
      <w:proofErr w:type="spellStart"/>
      <w:r w:rsidRPr="00E22654">
        <w:rPr>
          <w:rFonts w:ascii="Times New Roman" w:hAnsi="Times New Roman" w:cs="Times New Roman"/>
          <w:szCs w:val="21"/>
        </w:rPr>
        <w:t>posedness</w:t>
      </w:r>
      <w:proofErr w:type="spellEnd"/>
      <w:r w:rsidRPr="00E22654">
        <w:rPr>
          <w:rFonts w:ascii="Times New Roman" w:hAnsi="Times New Roman" w:cs="Times New Roman"/>
          <w:szCs w:val="21"/>
        </w:rPr>
        <w:t xml:space="preserve"> issues in dynamic load identification and provide reasonable solutions.</w:t>
      </w:r>
    </w:p>
    <w:p w14:paraId="3027E179" w14:textId="7B65445C"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For the problem of dynamic load identification in engineering practice, the existence of solutions is satisfied by themselves, that is, there must be dynamic external loads that cause structural response. Due to the inevitable noise errors in measurement, which can affect the stability of the solution during dynamic load identification, equation (2.4) is rewritten as follows to address this issue</w:t>
      </w:r>
    </w:p>
    <w:p w14:paraId="64AC0D75" w14:textId="378D2A41"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=Gp+err</m:t>
              </m:r>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4.1</m:t>
                  </m:r>
                </m:e>
              </m:d>
            </m:e>
          </m:eqArr>
        </m:oMath>
      </m:oMathPara>
    </w:p>
    <w:p w14:paraId="02C742A5" w14:textId="0B362666" w:rsidR="000F7AC8" w:rsidRPr="00E22654" w:rsidRDefault="000F7AC8" w:rsidP="000F7AC8">
      <w:pPr>
        <w:rPr>
          <w:rFonts w:ascii="Times New Roman" w:hAnsi="Times New Roman" w:cs="Times New Roman"/>
          <w:szCs w:val="21"/>
        </w:rPr>
      </w:pPr>
      <w:r w:rsidRPr="00E22654">
        <w:rPr>
          <w:rFonts w:ascii="Times New Roman" w:hAnsi="Times New Roman" w:cs="Times New Roman"/>
          <w:szCs w:val="21"/>
        </w:rPr>
        <w:t>In the equation, err is the error of the measured response, and singular value decomposition is performed on the kernel function matrix G</w:t>
      </w:r>
    </w:p>
    <w:p w14:paraId="5C030529" w14:textId="7AE9E8FB"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G=Udiag</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i</m:t>
                      </m:r>
                    </m:sub>
                  </m:sSub>
                </m:e>
              </m:d>
              <m:sSup>
                <m:sSupPr>
                  <m:ctrlPr>
                    <w:rPr>
                      <w:rFonts w:ascii="Cambria Math" w:hAnsi="Cambria Math" w:cs="Times New Roman"/>
                      <w:i/>
                      <w:szCs w:val="21"/>
                    </w:rPr>
                  </m:ctrlPr>
                </m:sSupPr>
                <m:e>
                  <m:r>
                    <w:rPr>
                      <w:rFonts w:ascii="Cambria Math" w:hAnsi="Cambria Math" w:cs="Times New Roman"/>
                      <w:szCs w:val="21"/>
                    </w:rPr>
                    <m:t>V</m:t>
                  </m:r>
                </m:e>
                <m:sup>
                  <m:r>
                    <w:rPr>
                      <w:rFonts w:ascii="Cambria Math" w:hAnsi="Cambria Math" w:cs="Times New Roman"/>
                      <w:szCs w:val="21"/>
                    </w:rPr>
                    <m:t>T</m:t>
                  </m:r>
                </m:sup>
              </m:sSup>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4.2</m:t>
                  </m:r>
                </m:e>
              </m:d>
            </m:e>
          </m:eqArr>
        </m:oMath>
      </m:oMathPara>
    </w:p>
    <w:p w14:paraId="41765C0B" w14:textId="3289B33A" w:rsidR="00E10EEA" w:rsidRPr="00E22654" w:rsidRDefault="00E10EEA" w:rsidP="000F7AC8">
      <w:pPr>
        <w:rPr>
          <w:rFonts w:ascii="Times New Roman" w:hAnsi="Times New Roman" w:cs="Times New Roman"/>
          <w:szCs w:val="21"/>
        </w:rPr>
      </w:pPr>
      <w:r w:rsidRPr="00E22654">
        <w:rPr>
          <w:rFonts w:ascii="Times New Roman" w:hAnsi="Times New Roman" w:cs="Times New Roman"/>
          <w:szCs w:val="21"/>
        </w:rPr>
        <w:t xml:space="preserve">In the equation, </w:t>
      </w:r>
      <m:oMath>
        <m:r>
          <w:rPr>
            <w:rFonts w:ascii="Cambria Math" w:hAnsi="Cambria Math" w:cs="Times New Roman"/>
            <w:szCs w:val="21"/>
          </w:rPr>
          <m:t>U=</m:t>
        </m:r>
        <m:d>
          <m:dPr>
            <m:begChr m:val="["/>
            <m:endChr m:val="]"/>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2</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m</m:t>
                </m:r>
              </m:sub>
            </m:sSub>
          </m:e>
        </m:d>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i</m:t>
            </m:r>
          </m:sub>
        </m:sSub>
      </m:oMath>
      <w:r w:rsidRPr="00E22654">
        <w:rPr>
          <w:rFonts w:ascii="Times New Roman" w:hAnsi="Times New Roman" w:cs="Times New Roman"/>
          <w:szCs w:val="21"/>
        </w:rPr>
        <w:t xml:space="preserve"> are the left singular vectors of the kernel function matrix G, and </w:t>
      </w:r>
      <m:oMath>
        <m:r>
          <w:rPr>
            <w:rFonts w:ascii="Cambria Math" w:hAnsi="Cambria Math" w:cs="Times New Roman"/>
            <w:szCs w:val="21"/>
          </w:rPr>
          <m:t>V=</m:t>
        </m:r>
        <m:d>
          <m:dPr>
            <m:begChr m:val="["/>
            <m:endChr m:val="]"/>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2</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m</m:t>
                </m:r>
              </m:sub>
            </m:sSub>
          </m:e>
        </m:d>
      </m:oMath>
      <w:r w:rsidRPr="00E22654">
        <w:rPr>
          <w:rFonts w:ascii="Times New Roman" w:hAnsi="Times New Roman" w:cs="Times New Roman"/>
          <w:szCs w:val="21"/>
        </w:rPr>
        <w:t xml:space="preserve"> and </w:t>
      </w:r>
      <m:oMath>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oMath>
      <w:r w:rsidRPr="00E22654">
        <w:rPr>
          <w:rFonts w:ascii="Times New Roman" w:hAnsi="Times New Roman" w:cs="Times New Roman"/>
          <w:szCs w:val="21"/>
        </w:rPr>
        <w:t xml:space="preserve"> are the right singular vectors of the kernel function matrix G. Both satisfy</w:t>
      </w:r>
    </w:p>
    <w:p w14:paraId="0D0F216A" w14:textId="18819F0D"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sSubSup>
                          <m:sSubSupPr>
                            <m:ctrlPr>
                              <w:rPr>
                                <w:rFonts w:ascii="Cambria Math" w:hAnsi="Cambria Math" w:cs="Times New Roman"/>
                                <w:i/>
                                <w:szCs w:val="21"/>
                              </w:rPr>
                            </m:ctrlPr>
                          </m:sSubSupPr>
                          <m:e>
                            <m:r>
                              <w:rPr>
                                <w:rFonts w:ascii="Cambria Math" w:hAnsi="Cambria Math" w:cs="Times New Roman"/>
                                <w:szCs w:val="21"/>
                              </w:rPr>
                              <m:t>u</m:t>
                            </m:r>
                          </m:e>
                          <m:sub>
                            <m:r>
                              <w:rPr>
                                <w:rFonts w:ascii="Cambria Math" w:hAnsi="Cambria Math" w:cs="Times New Roman"/>
                                <w:szCs w:val="21"/>
                              </w:rPr>
                              <m:t>i</m:t>
                            </m:r>
                          </m:sub>
                          <m:sup>
                            <m:r>
                              <w:rPr>
                                <w:rFonts w:ascii="Cambria Math" w:hAnsi="Cambria Math" w:cs="Times New Roman"/>
                                <w:szCs w:val="21"/>
                              </w:rPr>
                              <m:t>T</m:t>
                            </m:r>
                          </m:sup>
                        </m:sSubSup>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j</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δ</m:t>
                            </m:r>
                          </m:e>
                          <m:sub>
                            <m:r>
                              <w:rPr>
                                <w:rFonts w:ascii="Cambria Math" w:hAnsi="Cambria Math" w:cs="Times New Roman"/>
                                <w:szCs w:val="21"/>
                              </w:rPr>
                              <m:t>ij</m:t>
                            </m:r>
                          </m:sub>
                        </m:sSub>
                      </m:e>
                    </m:mr>
                    <m:mr>
                      <m:e>
                        <m:sSubSup>
                          <m:sSubSupPr>
                            <m:ctrlPr>
                              <w:rPr>
                                <w:rFonts w:ascii="Cambria Math" w:hAnsi="Cambria Math" w:cs="Times New Roman"/>
                                <w:i/>
                                <w:szCs w:val="21"/>
                              </w:rPr>
                            </m:ctrlPr>
                          </m:sSubSupPr>
                          <m:e>
                            <m:r>
                              <w:rPr>
                                <w:rFonts w:ascii="Cambria Math" w:hAnsi="Cambria Math" w:cs="Times New Roman"/>
                                <w:szCs w:val="21"/>
                              </w:rPr>
                              <m:t>v</m:t>
                            </m:r>
                          </m:e>
                          <m:sub>
                            <m:r>
                              <w:rPr>
                                <w:rFonts w:ascii="Cambria Math" w:hAnsi="Cambria Math" w:cs="Times New Roman"/>
                                <w:szCs w:val="21"/>
                              </w:rPr>
                              <m:t>i</m:t>
                            </m:r>
                          </m:sub>
                          <m:sup>
                            <m:r>
                              <w:rPr>
                                <w:rFonts w:ascii="Cambria Math" w:hAnsi="Cambria Math" w:cs="Times New Roman"/>
                                <w:szCs w:val="21"/>
                              </w:rPr>
                              <m:t>T</m:t>
                            </m:r>
                          </m:sup>
                        </m:sSubSup>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j</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δ</m:t>
                            </m:r>
                          </m:e>
                          <m:sub>
                            <m:r>
                              <w:rPr>
                                <w:rFonts w:ascii="Cambria Math" w:hAnsi="Cambria Math" w:cs="Times New Roman"/>
                                <w:szCs w:val="21"/>
                              </w:rPr>
                              <m:t>ij</m:t>
                            </m:r>
                          </m:sub>
                        </m:sSub>
                      </m:e>
                    </m:mr>
                  </m:m>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3</m:t>
                  </m:r>
                </m:e>
              </m:d>
            </m:e>
          </m:eqArr>
        </m:oMath>
      </m:oMathPara>
    </w:p>
    <w:p w14:paraId="7A526EF5" w14:textId="47779A06"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r>
                          <w:rPr>
                            <w:rFonts w:ascii="Cambria Math" w:hAnsi="Cambria Math" w:cs="Times New Roman"/>
                            <w:szCs w:val="21"/>
                          </w:rPr>
                          <m:t>G</m:t>
                        </m:r>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i</m:t>
                            </m:r>
                          </m:sub>
                        </m:sSub>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i</m:t>
                            </m:r>
                          </m:sub>
                        </m:sSub>
                      </m:e>
                    </m:mr>
                    <m:mr>
                      <m:e>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T</m:t>
                            </m:r>
                          </m:sup>
                        </m:sSup>
                        <m:sSub>
                          <m:sSubPr>
                            <m:ctrlPr>
                              <w:rPr>
                                <w:rFonts w:ascii="Cambria Math" w:hAnsi="Cambria Math" w:cs="Times New Roman"/>
                                <w:i/>
                                <w:szCs w:val="21"/>
                              </w:rPr>
                            </m:ctrlPr>
                          </m:sSubPr>
                          <m:e>
                            <m:r>
                              <w:rPr>
                                <w:rFonts w:ascii="Cambria Math" w:hAnsi="Cambria Math" w:cs="Times New Roman"/>
                                <w:szCs w:val="21"/>
                              </w:rPr>
                              <m:t>u</m:t>
                            </m:r>
                          </m:e>
                          <m:sub>
                            <m:r>
                              <w:rPr>
                                <w:rFonts w:ascii="Cambria Math" w:hAnsi="Cambria Math" w:cs="Times New Roman"/>
                                <w:szCs w:val="21"/>
                              </w:rPr>
                              <m:t>i</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i</m:t>
                            </m:r>
                          </m:sub>
                        </m:sSub>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e>
                    </m:mr>
                  </m:m>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4</m:t>
                  </m:r>
                </m:e>
              </m:d>
            </m:e>
          </m:eqArr>
        </m:oMath>
      </m:oMathPara>
    </w:p>
    <w:p w14:paraId="59B8B442" w14:textId="2A3946E0" w:rsidR="00E10EEA" w:rsidRPr="00E22654" w:rsidRDefault="00E10EEA" w:rsidP="000F7AC8">
      <w:pPr>
        <w:rPr>
          <w:rFonts w:ascii="Times New Roman" w:hAnsi="Times New Roman" w:cs="Times New Roman"/>
          <w:szCs w:val="21"/>
        </w:rPr>
      </w:pPr>
      <w:r w:rsidRPr="00E22654">
        <w:rPr>
          <w:rFonts w:ascii="Times New Roman" w:hAnsi="Times New Roman" w:cs="Times New Roman"/>
          <w:szCs w:val="21"/>
        </w:rPr>
        <w:t xml:space="preserve">In the equation, </w:t>
      </w:r>
      <m:oMath>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i</m:t>
            </m:r>
          </m:sub>
        </m:sSub>
      </m:oMath>
      <w:r w:rsidRPr="00E22654">
        <w:rPr>
          <w:rFonts w:ascii="Times New Roman" w:hAnsi="Times New Roman" w:cs="Times New Roman"/>
          <w:szCs w:val="21"/>
        </w:rPr>
        <w:t xml:space="preserve"> is the singular value arranged from small to large, and </w:t>
      </w:r>
      <m:oMath>
        <m:sSub>
          <m:sSubPr>
            <m:ctrlPr>
              <w:rPr>
                <w:rFonts w:ascii="Cambria Math" w:hAnsi="Cambria Math" w:cs="Times New Roman"/>
                <w:i/>
                <w:szCs w:val="21"/>
              </w:rPr>
            </m:ctrlPr>
          </m:sSubPr>
          <m:e>
            <m:r>
              <w:rPr>
                <w:rFonts w:ascii="Cambria Math" w:hAnsi="Cambria Math" w:cs="Times New Roman"/>
                <w:szCs w:val="21"/>
              </w:rPr>
              <m:t>δ</m:t>
            </m:r>
          </m:e>
          <m:sub>
            <m:r>
              <w:rPr>
                <w:rFonts w:ascii="Cambria Math" w:hAnsi="Cambria Math" w:cs="Times New Roman"/>
                <w:szCs w:val="21"/>
              </w:rPr>
              <m:t>ij</m:t>
            </m:r>
          </m:sub>
        </m:sSub>
      </m:oMath>
      <w:r w:rsidRPr="00E22654">
        <w:rPr>
          <w:rFonts w:ascii="Times New Roman" w:hAnsi="Times New Roman" w:cs="Times New Roman"/>
          <w:szCs w:val="21"/>
        </w:rPr>
        <w:t xml:space="preserve"> is the Kronecker function, satisfying the condition that i=j and </w:t>
      </w:r>
      <m:oMath>
        <m:sSub>
          <m:sSubPr>
            <m:ctrlPr>
              <w:rPr>
                <w:rFonts w:ascii="Cambria Math" w:hAnsi="Cambria Math" w:cs="Times New Roman"/>
                <w:i/>
                <w:szCs w:val="21"/>
              </w:rPr>
            </m:ctrlPr>
          </m:sSubPr>
          <m:e>
            <m:r>
              <w:rPr>
                <w:rFonts w:ascii="Cambria Math" w:hAnsi="Cambria Math" w:cs="Times New Roman"/>
                <w:szCs w:val="21"/>
              </w:rPr>
              <m:t>δ</m:t>
            </m:r>
          </m:e>
          <m:sub>
            <m:r>
              <w:rPr>
                <w:rFonts w:ascii="Cambria Math" w:hAnsi="Cambria Math" w:cs="Times New Roman"/>
                <w:szCs w:val="21"/>
              </w:rPr>
              <m:t>ij</m:t>
            </m:r>
          </m:sub>
        </m:sSub>
      </m:oMath>
      <w:r w:rsidRPr="00E22654">
        <w:rPr>
          <w:rFonts w:ascii="Times New Roman" w:hAnsi="Times New Roman" w:cs="Times New Roman"/>
          <w:szCs w:val="21"/>
        </w:rPr>
        <w:t xml:space="preserve">=1; Otherwise, </w:t>
      </w:r>
      <m:oMath>
        <m:sSub>
          <m:sSubPr>
            <m:ctrlPr>
              <w:rPr>
                <w:rFonts w:ascii="Cambria Math" w:hAnsi="Cambria Math" w:cs="Times New Roman"/>
                <w:i/>
                <w:szCs w:val="21"/>
              </w:rPr>
            </m:ctrlPr>
          </m:sSubPr>
          <m:e>
            <m:r>
              <w:rPr>
                <w:rFonts w:ascii="Cambria Math" w:hAnsi="Cambria Math" w:cs="Times New Roman"/>
                <w:szCs w:val="21"/>
              </w:rPr>
              <m:t>δ</m:t>
            </m:r>
          </m:e>
          <m:sub>
            <m:r>
              <w:rPr>
                <w:rFonts w:ascii="Cambria Math" w:hAnsi="Cambria Math" w:cs="Times New Roman"/>
                <w:szCs w:val="21"/>
              </w:rPr>
              <m:t>ij</m:t>
            </m:r>
          </m:sub>
        </m:sSub>
      </m:oMath>
      <w:r w:rsidRPr="00E22654">
        <w:rPr>
          <w:rFonts w:ascii="Times New Roman" w:hAnsi="Times New Roman" w:cs="Times New Roman"/>
          <w:szCs w:val="21"/>
        </w:rPr>
        <w:t>=0</w:t>
      </w:r>
      <w:r w:rsidRPr="00E22654">
        <w:rPr>
          <w:rFonts w:ascii="Times New Roman" w:hAnsi="Times New Roman" w:cs="Times New Roman"/>
          <w:szCs w:val="21"/>
        </w:rPr>
        <w:t>。</w:t>
      </w:r>
    </w:p>
    <w:p w14:paraId="79C395A6" w14:textId="3DDB5D66" w:rsidR="00746112" w:rsidRPr="00E22654" w:rsidRDefault="00746112" w:rsidP="000F7AC8">
      <w:pPr>
        <w:rPr>
          <w:rFonts w:ascii="Times New Roman" w:hAnsi="Times New Roman" w:cs="Times New Roman"/>
          <w:szCs w:val="21"/>
        </w:rPr>
      </w:pPr>
      <w:r w:rsidRPr="00E22654">
        <w:rPr>
          <w:rFonts w:ascii="Times New Roman" w:hAnsi="Times New Roman" w:cs="Times New Roman"/>
          <w:szCs w:val="21"/>
        </w:rPr>
        <w:t>Assuming the inverse of the matrix exists, the dynamic load can be estimated as</w:t>
      </w:r>
    </w:p>
    <w:p w14:paraId="5BC5B228" w14:textId="4A5084D8"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p>
                <m:sSupPr>
                  <m:ctrlPr>
                    <w:rPr>
                      <w:rFonts w:ascii="Cambria Math" w:hAnsi="Cambria Math" w:cs="Times New Roman"/>
                      <w:i/>
                      <w:szCs w:val="21"/>
                    </w:rPr>
                  </m:ctrlPr>
                </m:sSupPr>
                <m:e>
                  <m:r>
                    <w:rPr>
                      <w:rFonts w:ascii="Cambria Math" w:hAnsi="Cambria Math" w:cs="Times New Roman"/>
                      <w:szCs w:val="21"/>
                    </w:rPr>
                    <m:t>p</m:t>
                  </m:r>
                </m:e>
                <m:sup>
                  <m:r>
                    <w:rPr>
                      <w:rFonts w:ascii="Cambria Math" w:hAnsi="Cambria Math" w:cs="Times New Roman"/>
                      <w:szCs w:val="21"/>
                    </w:rPr>
                    <m:t>δ</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-1</m:t>
                  </m:r>
                </m:sup>
              </m:sSup>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=Vdiag</m:t>
              </m:r>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σ</m:t>
                      </m:r>
                    </m:e>
                    <m:sub>
                      <m:r>
                        <w:rPr>
                          <w:rFonts w:ascii="Cambria Math" w:hAnsi="Cambria Math" w:cs="Times New Roman"/>
                          <w:szCs w:val="21"/>
                        </w:rPr>
                        <m:t>i</m:t>
                      </m:r>
                    </m:sub>
                    <m:sup>
                      <m:r>
                        <w:rPr>
                          <w:rFonts w:ascii="Cambria Math" w:hAnsi="Cambria Math" w:cs="Times New Roman"/>
                          <w:szCs w:val="21"/>
                        </w:rPr>
                        <m:t>-1</m:t>
                      </m:r>
                    </m:sup>
                  </m:sSubSup>
                </m:e>
              </m:d>
              <m:sSup>
                <m:sSupPr>
                  <m:ctrlPr>
                    <w:rPr>
                      <w:rFonts w:ascii="Cambria Math" w:hAnsi="Cambria Math" w:cs="Times New Roman"/>
                      <w:i/>
                      <w:szCs w:val="21"/>
                    </w:rPr>
                  </m:ctrlPr>
                </m:sSupPr>
                <m:e>
                  <m:r>
                    <w:rPr>
                      <w:rFonts w:ascii="Cambria Math" w:hAnsi="Cambria Math" w:cs="Times New Roman"/>
                      <w:szCs w:val="21"/>
                    </w:rPr>
                    <m:t>U</m:t>
                  </m:r>
                </m:e>
                <m:sup>
                  <m:r>
                    <w:rPr>
                      <w:rFonts w:ascii="Cambria Math" w:hAnsi="Cambria Math" w:cs="Times New Roman"/>
                      <w:szCs w:val="21"/>
                    </w:rPr>
                    <m:t>T</m:t>
                  </m:r>
                </m:sup>
              </m:sSup>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=p+</m:t>
              </m:r>
              <m:nary>
                <m:naryPr>
                  <m:chr m:val="∑"/>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sSubSup>
                    <m:sSubSupPr>
                      <m:ctrlPr>
                        <w:rPr>
                          <w:rFonts w:ascii="Cambria Math" w:hAnsi="Cambria Math" w:cs="Times New Roman"/>
                          <w:i/>
                          <w:szCs w:val="21"/>
                        </w:rPr>
                      </m:ctrlPr>
                    </m:sSubSupPr>
                    <m:e>
                      <m:r>
                        <w:rPr>
                          <w:rFonts w:ascii="Cambria Math" w:hAnsi="Cambria Math" w:cs="Times New Roman"/>
                          <w:szCs w:val="21"/>
                        </w:rPr>
                        <m:t>σ</m:t>
                      </m:r>
                    </m:e>
                    <m:sub>
                      <m:r>
                        <w:rPr>
                          <w:rFonts w:ascii="Cambria Math" w:hAnsi="Cambria Math" w:cs="Times New Roman"/>
                          <w:szCs w:val="21"/>
                        </w:rPr>
                        <m:t>i</m:t>
                      </m:r>
                    </m:sub>
                    <m:sup>
                      <m:r>
                        <w:rPr>
                          <w:rFonts w:ascii="Cambria Math" w:hAnsi="Cambria Math" w:cs="Times New Roman"/>
                          <w:szCs w:val="21"/>
                        </w:rPr>
                        <m:t>-1</m:t>
                      </m:r>
                    </m:sup>
                  </m:sSubSup>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u</m:t>
                          </m:r>
                        </m:e>
                        <m:sub>
                          <m:r>
                            <w:rPr>
                              <w:rFonts w:ascii="Cambria Math" w:hAnsi="Cambria Math" w:cs="Times New Roman"/>
                              <w:szCs w:val="21"/>
                            </w:rPr>
                            <m:t>i</m:t>
                          </m:r>
                        </m:sub>
                        <m:sup>
                          <m:r>
                            <w:rPr>
                              <w:rFonts w:ascii="Cambria Math" w:hAnsi="Cambria Math" w:cs="Times New Roman"/>
                              <w:szCs w:val="21"/>
                            </w:rPr>
                            <m:t>T</m:t>
                          </m:r>
                        </m:sup>
                      </m:sSubSup>
                      <m:r>
                        <w:rPr>
                          <w:rFonts w:ascii="Cambria Math" w:hAnsi="Cambria Math" w:cs="Times New Roman"/>
                          <w:szCs w:val="21"/>
                        </w:rPr>
                        <m:t>⋅err</m:t>
                      </m:r>
                    </m:e>
                  </m:d>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e>
              </m:nary>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5</m:t>
                  </m:r>
                </m:e>
              </m:d>
            </m:e>
          </m:eqArr>
        </m:oMath>
      </m:oMathPara>
    </w:p>
    <w:p w14:paraId="63FEA9B5" w14:textId="45D3FF0F" w:rsidR="00746112" w:rsidRPr="00E22654" w:rsidRDefault="00746112" w:rsidP="000F7AC8">
      <w:pPr>
        <w:rPr>
          <w:rFonts w:ascii="Times New Roman" w:hAnsi="Times New Roman" w:cs="Times New Roman"/>
          <w:szCs w:val="21"/>
        </w:rPr>
      </w:pPr>
      <w:r w:rsidRPr="00E22654">
        <w:rPr>
          <w:rFonts w:ascii="Times New Roman" w:hAnsi="Times New Roman" w:cs="Times New Roman"/>
          <w:szCs w:val="21"/>
        </w:rPr>
        <w:t>From equation (</w:t>
      </w:r>
      <w:r w:rsidR="00C36555">
        <w:rPr>
          <w:rFonts w:ascii="Times New Roman" w:hAnsi="Times New Roman" w:cs="Times New Roman" w:hint="eastAsia"/>
          <w:szCs w:val="21"/>
        </w:rPr>
        <w:t>4.5</w:t>
      </w:r>
      <w:r w:rsidRPr="00E22654">
        <w:rPr>
          <w:rFonts w:ascii="Times New Roman" w:hAnsi="Times New Roman" w:cs="Times New Roman"/>
          <w:szCs w:val="21"/>
        </w:rPr>
        <w:t>), it can be seen that the main reason for the error between the back evaluation of dynamic loads and the true value is due to two factors. Firstly, the noise error in the measurement response data is caused by the limitations of the sensor's own accuracy and human factors. This error can be considered as experimental error, which is difficult to eliminate; The second is the presence of small singular values in the system kernel function matrix. When the system is severely ill, the inverse of the small singular values in the system kernel function matrix is equivalent to multiplying by a maximum value. Even the smallest noise error will be amplified into a maximum error, resulting in a significant deviation between the dynamic load identification results and the true values, which cannot meet the stability requirements of the inverse problem of dynamic load identification.</w:t>
      </w:r>
    </w:p>
    <w:p w14:paraId="135CD7FB" w14:textId="488FF0A9" w:rsidR="00746112" w:rsidRPr="00E22654" w:rsidRDefault="00746112" w:rsidP="00864DE7">
      <w:pPr>
        <w:pStyle w:val="3"/>
        <w:spacing w:before="78" w:after="78"/>
      </w:pPr>
      <w:r w:rsidRPr="00E22654">
        <w:t xml:space="preserve">4.2 </w:t>
      </w:r>
      <w:r w:rsidRPr="00E22654">
        <w:t>Regularization method</w:t>
      </w:r>
    </w:p>
    <w:p w14:paraId="710C0A80" w14:textId="753DCE66" w:rsidR="00746112" w:rsidRPr="00E22654" w:rsidRDefault="0046488D" w:rsidP="000F7AC8">
      <w:pPr>
        <w:rPr>
          <w:rFonts w:ascii="Times New Roman" w:hAnsi="Times New Roman" w:cs="Times New Roman"/>
          <w:szCs w:val="21"/>
        </w:rPr>
      </w:pPr>
      <w:r w:rsidRPr="00E22654">
        <w:rPr>
          <w:rFonts w:ascii="Times New Roman" w:hAnsi="Times New Roman" w:cs="Times New Roman"/>
          <w:szCs w:val="21"/>
        </w:rPr>
        <w:t xml:space="preserve">The regularization method improves the ill posed problem in dynamic load identification by optimizing and correcting small singular values in the system kernel function matrix. At present, several mature regularization algorithms include Tikhonov </w:t>
      </w:r>
      <w:proofErr w:type="gramStart"/>
      <w:r w:rsidRPr="00E22654">
        <w:rPr>
          <w:rFonts w:ascii="Times New Roman" w:hAnsi="Times New Roman" w:cs="Times New Roman"/>
          <w:szCs w:val="21"/>
        </w:rPr>
        <w:t>regularization ,</w:t>
      </w:r>
      <w:proofErr w:type="gramEnd"/>
      <w:r w:rsidRPr="00E22654">
        <w:rPr>
          <w:rFonts w:ascii="Times New Roman" w:hAnsi="Times New Roman" w:cs="Times New Roman"/>
          <w:szCs w:val="21"/>
        </w:rPr>
        <w:t xml:space="preserve"> Truncated Singular Value Decomposition (TSVD</w:t>
      </w:r>
      <w:proofErr w:type="gramStart"/>
      <w:r w:rsidRPr="00E22654">
        <w:rPr>
          <w:rFonts w:ascii="Times New Roman" w:hAnsi="Times New Roman" w:cs="Times New Roman"/>
          <w:szCs w:val="21"/>
        </w:rPr>
        <w:t>) ,</w:t>
      </w:r>
      <w:proofErr w:type="gramEnd"/>
      <w:r w:rsidRPr="00E22654">
        <w:rPr>
          <w:rFonts w:ascii="Times New Roman" w:hAnsi="Times New Roman" w:cs="Times New Roman"/>
          <w:szCs w:val="21"/>
        </w:rPr>
        <w:t xml:space="preserve"> improved TSVD, and iterative regularization methods. These regularization methods have their own strengths in improving performance under different noise conditions based on the characteristics of their algorithms. However, overall, Tikhonov regularization and truncated singular value decomposition have a wide range of applicability, and can meet their regularization requirements for the cases involved in this paper. Below are the filter functions and regularization solutions of Tikhonov regularization and truncated singular value decomposition.</w:t>
      </w:r>
    </w:p>
    <w:p w14:paraId="0295AFDC" w14:textId="59C0C3E7" w:rsidR="0046488D" w:rsidRPr="00E22654" w:rsidRDefault="0046488D" w:rsidP="000F7AC8">
      <w:pPr>
        <w:rPr>
          <w:rFonts w:ascii="Times New Roman" w:hAnsi="Times New Roman" w:cs="Times New Roman"/>
          <w:szCs w:val="21"/>
        </w:rPr>
      </w:pPr>
      <w:r w:rsidRPr="00E22654">
        <w:rPr>
          <w:rFonts w:ascii="Times New Roman" w:hAnsi="Times New Roman" w:cs="Times New Roman"/>
          <w:szCs w:val="21"/>
        </w:rPr>
        <w:t>When the filtering function is</w:t>
      </w:r>
    </w:p>
    <w:p w14:paraId="4B73DD36" w14:textId="36FA380F"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F</m:t>
              </m:r>
              <m:d>
                <m:dPr>
                  <m:ctrlPr>
                    <w:rPr>
                      <w:rFonts w:ascii="Cambria Math" w:hAnsi="Cambria Math" w:cs="Times New Roman"/>
                      <w:i/>
                      <w:szCs w:val="21"/>
                    </w:rPr>
                  </m:ctrlPr>
                </m:dPr>
                <m:e>
                  <m:r>
                    <w:rPr>
                      <w:rFonts w:ascii="Cambria Math" w:hAnsi="Cambria Math" w:cs="Times New Roman"/>
                      <w:szCs w:val="21"/>
                    </w:rPr>
                    <m:t>α,σ</m:t>
                  </m:r>
                </m:e>
              </m:d>
              <m:r>
                <w:rPr>
                  <w:rFonts w:ascii="Cambria Math" w:hAnsi="Cambria Math" w:cs="Times New Roman"/>
                  <w:szCs w:val="21"/>
                </w:rPr>
                <m:t>=</m:t>
              </m:r>
              <m:f>
                <m:fPr>
                  <m:ctrlPr>
                    <w:rPr>
                      <w:rFonts w:ascii="Cambria Math" w:hAnsi="Cambria Math" w:cs="Times New Roman"/>
                      <w:i/>
                      <w:szCs w:val="21"/>
                    </w:rPr>
                  </m:ctrlPr>
                </m:fPr>
                <m:num>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num>
                <m:den>
                  <m:r>
                    <w:rPr>
                      <w:rFonts w:ascii="Cambria Math" w:hAnsi="Cambria Math" w:cs="Times New Roman"/>
                      <w:szCs w:val="21"/>
                    </w:rPr>
                    <m:t>α+</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den>
              </m:f>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6</m:t>
                  </m:r>
                </m:e>
              </m:d>
            </m:e>
          </m:eqArr>
        </m:oMath>
      </m:oMathPara>
    </w:p>
    <w:p w14:paraId="640ABCA5" w14:textId="4BE7CA48" w:rsidR="0046488D" w:rsidRPr="00E22654" w:rsidRDefault="0046488D" w:rsidP="000F7AC8">
      <w:pPr>
        <w:rPr>
          <w:rFonts w:ascii="Times New Roman" w:hAnsi="Times New Roman" w:cs="Times New Roman"/>
          <w:szCs w:val="21"/>
        </w:rPr>
      </w:pPr>
      <w:r w:rsidRPr="00E22654">
        <w:rPr>
          <w:rFonts w:ascii="Times New Roman" w:hAnsi="Times New Roman" w:cs="Times New Roman"/>
          <w:szCs w:val="21"/>
        </w:rPr>
        <w:t>Then export the Tikhonov regularization method, whose regularized solution is</w:t>
      </w:r>
    </w:p>
    <w:p w14:paraId="3038FEFD" w14:textId="159B08A1"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p>
                <m:sSupPr>
                  <m:ctrlPr>
                    <w:rPr>
                      <w:rFonts w:ascii="Cambria Math" w:hAnsi="Cambria Math" w:cs="Times New Roman"/>
                      <w:i/>
                      <w:szCs w:val="21"/>
                    </w:rPr>
                  </m:ctrlPr>
                </m:sSupPr>
                <m:e>
                  <m:r>
                    <w:rPr>
                      <w:rFonts w:ascii="Cambria Math" w:hAnsi="Cambria Math" w:cs="Times New Roman"/>
                      <w:szCs w:val="21"/>
                    </w:rPr>
                    <m:t>p</m:t>
                  </m:r>
                </m:e>
                <m:sup>
                  <m:r>
                    <w:rPr>
                      <w:rFonts w:ascii="Cambria Math" w:hAnsi="Cambria Math" w:cs="Times New Roman"/>
                      <w:szCs w:val="21"/>
                    </w:rPr>
                    <m:t>α,δ</m:t>
                  </m:r>
                </m:sup>
              </m:sSup>
              <m:r>
                <w:rPr>
                  <w:rFonts w:ascii="Cambria Math" w:hAnsi="Cambria Math" w:cs="Times New Roman"/>
                  <w:szCs w:val="21"/>
                </w:rPr>
                <m:t>=</m:t>
              </m:r>
              <m:nary>
                <m:naryPr>
                  <m:chr m:val="∑"/>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f>
                    <m:fPr>
                      <m:ctrlPr>
                        <w:rPr>
                          <w:rFonts w:ascii="Cambria Math" w:hAnsi="Cambria Math" w:cs="Times New Roman"/>
                          <w:i/>
                          <w:szCs w:val="21"/>
                        </w:rPr>
                      </m:ctrlPr>
                    </m:fPr>
                    <m:num>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i</m:t>
                          </m:r>
                        </m:sub>
                      </m:sSub>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u</m:t>
                              </m:r>
                            </m:e>
                            <m:sub>
                              <m:r>
                                <w:rPr>
                                  <w:rFonts w:ascii="Cambria Math" w:hAnsi="Cambria Math" w:cs="Times New Roman"/>
                                  <w:szCs w:val="21"/>
                                </w:rPr>
                                <m:t>i</m:t>
                              </m:r>
                            </m:sub>
                            <m:sup>
                              <m:r>
                                <w:rPr>
                                  <w:rFonts w:ascii="Cambria Math" w:hAnsi="Cambria Math" w:cs="Times New Roman"/>
                                  <w:szCs w:val="21"/>
                                </w:rPr>
                                <m:t>T</m:t>
                              </m:r>
                            </m:sup>
                          </m:sSubSup>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e>
                      </m:d>
                    </m:num>
                    <m:den>
                      <m:r>
                        <w:rPr>
                          <w:rFonts w:ascii="Cambria Math" w:hAnsi="Cambria Math" w:cs="Times New Roman"/>
                          <w:szCs w:val="21"/>
                        </w:rPr>
                        <m:t>α+</m:t>
                      </m:r>
                      <m:sSubSup>
                        <m:sSubSupPr>
                          <m:ctrlPr>
                            <w:rPr>
                              <w:rFonts w:ascii="Cambria Math" w:hAnsi="Cambria Math" w:cs="Times New Roman"/>
                              <w:i/>
                              <w:szCs w:val="21"/>
                            </w:rPr>
                          </m:ctrlPr>
                        </m:sSubSupPr>
                        <m:e>
                          <m:r>
                            <w:rPr>
                              <w:rFonts w:ascii="Cambria Math" w:hAnsi="Cambria Math" w:cs="Times New Roman"/>
                              <w:szCs w:val="21"/>
                            </w:rPr>
                            <m:t>σ</m:t>
                          </m:r>
                        </m:e>
                        <m:sub>
                          <m:r>
                            <w:rPr>
                              <w:rFonts w:ascii="Cambria Math" w:hAnsi="Cambria Math" w:cs="Times New Roman"/>
                              <w:szCs w:val="21"/>
                            </w:rPr>
                            <m:t>i</m:t>
                          </m:r>
                        </m:sub>
                        <m:sup>
                          <m:r>
                            <w:rPr>
                              <w:rFonts w:ascii="Cambria Math" w:hAnsi="Cambria Math" w:cs="Times New Roman"/>
                              <w:szCs w:val="21"/>
                            </w:rPr>
                            <m:t>2</m:t>
                          </m:r>
                        </m:sup>
                      </m:sSubSup>
                    </m:den>
                  </m:f>
                </m:e>
              </m:nary>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r>
                <w:rPr>
                  <w:rFonts w:ascii="Cambria Math" w:hAnsi="Cambria Math" w:cs="Times New Roman"/>
                  <w:szCs w:val="21"/>
                </w:rPr>
                <m:t>=</m:t>
              </m:r>
              <m:d>
                <m:dPr>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T</m:t>
                      </m:r>
                    </m:sup>
                  </m:sSup>
                  <m:r>
                    <w:rPr>
                      <w:rFonts w:ascii="Cambria Math" w:hAnsi="Cambria Math" w:cs="Times New Roman"/>
                      <w:szCs w:val="21"/>
                    </w:rPr>
                    <m:t>G+αI</m:t>
                  </m:r>
                </m:e>
              </m:d>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T</m:t>
                  </m:r>
                </m:sup>
              </m:sSup>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7</m:t>
                  </m:r>
                </m:e>
              </m:d>
            </m:e>
          </m:eqArr>
        </m:oMath>
      </m:oMathPara>
    </w:p>
    <w:p w14:paraId="228A494F" w14:textId="49B4CC2F" w:rsidR="00F56928" w:rsidRPr="00E22654" w:rsidRDefault="00F56928" w:rsidP="000F7AC8">
      <w:pPr>
        <w:rPr>
          <w:rFonts w:ascii="Times New Roman" w:hAnsi="Times New Roman" w:cs="Times New Roman"/>
          <w:szCs w:val="21"/>
        </w:rPr>
      </w:pPr>
      <w:r w:rsidRPr="00E22654">
        <w:rPr>
          <w:rFonts w:ascii="Times New Roman" w:hAnsi="Times New Roman" w:cs="Times New Roman"/>
          <w:szCs w:val="21"/>
        </w:rPr>
        <w:t>When the filtering function is</w:t>
      </w:r>
    </w:p>
    <w:p w14:paraId="72455895" w14:textId="696440B7"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F</m:t>
              </m:r>
              <m:d>
                <m:dPr>
                  <m:ctrlPr>
                    <w:rPr>
                      <w:rFonts w:ascii="Cambria Math" w:hAnsi="Cambria Math" w:cs="Times New Roman"/>
                      <w:i/>
                      <w:szCs w:val="21"/>
                    </w:rPr>
                  </m:ctrlPr>
                </m:dPr>
                <m:e>
                  <m:r>
                    <w:rPr>
                      <w:rFonts w:ascii="Cambria Math" w:hAnsi="Cambria Math" w:cs="Times New Roman"/>
                      <w:szCs w:val="21"/>
                    </w:rPr>
                    <m:t>α,σ</m:t>
                  </m:r>
                </m:e>
              </m:d>
              <m:r>
                <w:rPr>
                  <w:rFonts w:ascii="Cambria Math" w:hAnsi="Cambria Math" w:cs="Times New Roman"/>
                  <w:szCs w:val="21"/>
                </w:rPr>
                <m:t>=</m:t>
              </m:r>
              <m:d>
                <m:dPr>
                  <m:begChr m:val="{"/>
                  <m:endChr m:val=""/>
                  <m:ctrlPr>
                    <w:rPr>
                      <w:rFonts w:ascii="Cambria Math" w:hAnsi="Cambria Math" w:cs="Times New Roman"/>
                      <w:i/>
                      <w:szCs w:val="21"/>
                    </w:rPr>
                  </m:ctrlPr>
                </m:dPr>
                <m:e>
                  <m:m>
                    <m:mPr>
                      <m:mcs>
                        <m:mc>
                          <m:mcPr>
                            <m:count m:val="1"/>
                            <m:mcJc m:val="center"/>
                          </m:mcPr>
                        </m:mc>
                      </m:mcs>
                      <m:ctrlPr>
                        <w:rPr>
                          <w:rFonts w:ascii="Cambria Math" w:hAnsi="Cambria Math" w:cs="Times New Roman"/>
                          <w:i/>
                          <w:szCs w:val="21"/>
                        </w:rPr>
                      </m:ctrlPr>
                    </m:mPr>
                    <m:mr>
                      <m:e>
                        <m:r>
                          <w:rPr>
                            <w:rFonts w:ascii="Cambria Math" w:hAnsi="Cambria Math" w:cs="Times New Roman"/>
                            <w:szCs w:val="21"/>
                          </w:rPr>
                          <m:t xml:space="preserve">1, </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r>
                          <w:rPr>
                            <w:rFonts w:ascii="Cambria Math" w:hAnsi="Cambria Math" w:cs="Times New Roman"/>
                            <w:szCs w:val="21"/>
                          </w:rPr>
                          <m:t>≥α</m:t>
                        </m:r>
                      </m:e>
                    </m:mr>
                    <m:mr>
                      <m:e>
                        <m:r>
                          <w:rPr>
                            <w:rFonts w:ascii="Cambria Math" w:hAnsi="Cambria Math" w:cs="Times New Roman"/>
                            <w:szCs w:val="21"/>
                          </w:rPr>
                          <m:t xml:space="preserve">0, </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r>
                          <w:rPr>
                            <w:rFonts w:ascii="Cambria Math" w:hAnsi="Cambria Math" w:cs="Times New Roman"/>
                            <w:szCs w:val="21"/>
                          </w:rPr>
                          <m:t>≤α</m:t>
                        </m:r>
                      </m:e>
                    </m:mr>
                  </m:m>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8</m:t>
                  </m:r>
                </m:e>
              </m:d>
            </m:e>
          </m:eqArr>
        </m:oMath>
      </m:oMathPara>
    </w:p>
    <w:p w14:paraId="461CDE51" w14:textId="6FEF8CB4" w:rsidR="00F56928" w:rsidRPr="00E22654" w:rsidRDefault="00F56928" w:rsidP="000F7AC8">
      <w:pPr>
        <w:rPr>
          <w:rFonts w:ascii="Times New Roman" w:hAnsi="Times New Roman" w:cs="Times New Roman"/>
          <w:szCs w:val="21"/>
        </w:rPr>
      </w:pPr>
      <w:r w:rsidRPr="00E22654">
        <w:rPr>
          <w:rFonts w:ascii="Times New Roman" w:hAnsi="Times New Roman" w:cs="Times New Roman"/>
          <w:szCs w:val="21"/>
        </w:rPr>
        <w:t>Export truncated singular value decomposition (TSVD), whose regular solution is</w:t>
      </w:r>
    </w:p>
    <w:p w14:paraId="59B04E82" w14:textId="5BC0ABAA"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sSup>
                <m:sSupPr>
                  <m:ctrlPr>
                    <w:rPr>
                      <w:rFonts w:ascii="Cambria Math" w:hAnsi="Cambria Math" w:cs="Times New Roman"/>
                      <w:i/>
                      <w:szCs w:val="21"/>
                    </w:rPr>
                  </m:ctrlPr>
                </m:sSupPr>
                <m:e>
                  <m:r>
                    <w:rPr>
                      <w:rFonts w:ascii="Cambria Math" w:hAnsi="Cambria Math" w:cs="Times New Roman"/>
                      <w:szCs w:val="21"/>
                    </w:rPr>
                    <m:t>p</m:t>
                  </m:r>
                </m:e>
                <m:sup>
                  <m:r>
                    <w:rPr>
                      <w:rFonts w:ascii="Cambria Math" w:hAnsi="Cambria Math" w:cs="Times New Roman"/>
                      <w:szCs w:val="21"/>
                    </w:rPr>
                    <m:t>α,δ</m:t>
                  </m:r>
                </m:sup>
              </m:sSup>
              <m:r>
                <w:rPr>
                  <w:rFonts w:ascii="Cambria Math" w:hAnsi="Cambria Math" w:cs="Times New Roman"/>
                  <w:szCs w:val="21"/>
                </w:rPr>
                <m:t>=</m:t>
              </m:r>
              <m:nary>
                <m:naryPr>
                  <m:chr m:val="∑"/>
                  <m:supHide m:val="1"/>
                  <m:ctrlPr>
                    <w:rPr>
                      <w:rFonts w:ascii="Cambria Math" w:hAnsi="Cambria Math" w:cs="Times New Roman"/>
                      <w:i/>
                      <w:szCs w:val="21"/>
                    </w:rPr>
                  </m:ctrlPr>
                </m:naryPr>
                <m:sub>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r>
                    <w:rPr>
                      <w:rFonts w:ascii="Cambria Math" w:hAnsi="Cambria Math" w:cs="Times New Roman"/>
                      <w:szCs w:val="21"/>
                    </w:rPr>
                    <m:t>≥α</m:t>
                  </m:r>
                </m:sub>
                <m:sup/>
                <m:e>
                  <m:sSubSup>
                    <m:sSubSupPr>
                      <m:ctrlPr>
                        <w:rPr>
                          <w:rFonts w:ascii="Cambria Math" w:hAnsi="Cambria Math" w:cs="Times New Roman"/>
                          <w:i/>
                          <w:szCs w:val="21"/>
                        </w:rPr>
                      </m:ctrlPr>
                    </m:sSubSupPr>
                    <m:e>
                      <m:r>
                        <w:rPr>
                          <w:rFonts w:ascii="Cambria Math" w:hAnsi="Cambria Math" w:cs="Times New Roman"/>
                          <w:szCs w:val="21"/>
                        </w:rPr>
                        <m:t>σ</m:t>
                      </m:r>
                    </m:e>
                    <m:sub>
                      <m:r>
                        <w:rPr>
                          <w:rFonts w:ascii="Cambria Math" w:hAnsi="Cambria Math" w:cs="Times New Roman"/>
                          <w:szCs w:val="21"/>
                        </w:rPr>
                        <m:t>i</m:t>
                      </m:r>
                    </m:sub>
                    <m:sup>
                      <m:r>
                        <w:rPr>
                          <w:rFonts w:ascii="Cambria Math" w:hAnsi="Cambria Math" w:cs="Times New Roman"/>
                          <w:szCs w:val="21"/>
                        </w:rPr>
                        <m:t>-1</m:t>
                      </m:r>
                    </m:sup>
                  </m:sSubSup>
                  <m:d>
                    <m:dPr>
                      <m:ctrlPr>
                        <w:rPr>
                          <w:rFonts w:ascii="Cambria Math" w:hAnsi="Cambria Math" w:cs="Times New Roman"/>
                          <w:i/>
                          <w:szCs w:val="21"/>
                        </w:rPr>
                      </m:ctrlPr>
                    </m:dPr>
                    <m:e>
                      <m:sSubSup>
                        <m:sSubSupPr>
                          <m:ctrlPr>
                            <w:rPr>
                              <w:rFonts w:ascii="Cambria Math" w:hAnsi="Cambria Math" w:cs="Times New Roman"/>
                              <w:i/>
                              <w:szCs w:val="21"/>
                            </w:rPr>
                          </m:ctrlPr>
                        </m:sSubSupPr>
                        <m:e>
                          <m:r>
                            <w:rPr>
                              <w:rFonts w:ascii="Cambria Math" w:hAnsi="Cambria Math" w:cs="Times New Roman"/>
                              <w:szCs w:val="21"/>
                            </w:rPr>
                            <m:t>u</m:t>
                          </m:r>
                        </m:e>
                        <m:sub>
                          <m:r>
                            <w:rPr>
                              <w:rFonts w:ascii="Cambria Math" w:hAnsi="Cambria Math" w:cs="Times New Roman"/>
                              <w:szCs w:val="21"/>
                            </w:rPr>
                            <m:t>i</m:t>
                          </m:r>
                        </m:sub>
                        <m:sup>
                          <m:r>
                            <w:rPr>
                              <w:rFonts w:ascii="Cambria Math" w:hAnsi="Cambria Math" w:cs="Times New Roman"/>
                              <w:szCs w:val="21"/>
                            </w:rPr>
                            <m:t>T</m:t>
                          </m:r>
                        </m:sup>
                      </m:sSubSup>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e>
                  </m:d>
                </m:e>
              </m:nary>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i</m:t>
                  </m:r>
                </m:sub>
              </m:sSub>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9</m:t>
                  </m:r>
                </m:e>
              </m:d>
            </m:e>
          </m:eqArr>
        </m:oMath>
      </m:oMathPara>
    </w:p>
    <w:p w14:paraId="0DF6686E" w14:textId="57CE5D1E" w:rsidR="00F56928" w:rsidRPr="00E22654" w:rsidRDefault="00F56928" w:rsidP="00864DE7">
      <w:pPr>
        <w:pStyle w:val="3"/>
        <w:spacing w:before="78" w:after="78"/>
      </w:pPr>
      <w:r w:rsidRPr="00E22654">
        <w:t xml:space="preserve">4.3 </w:t>
      </w:r>
      <w:r w:rsidRPr="00E22654">
        <w:t>Selection of regularization parameters</w:t>
      </w:r>
    </w:p>
    <w:p w14:paraId="7A62E36E" w14:textId="395133BF" w:rsidR="00F56928" w:rsidRPr="00E22654" w:rsidRDefault="00F56928" w:rsidP="000F7AC8">
      <w:pPr>
        <w:rPr>
          <w:rFonts w:ascii="Times New Roman" w:hAnsi="Times New Roman" w:cs="Times New Roman"/>
          <w:szCs w:val="21"/>
        </w:rPr>
      </w:pPr>
      <w:r w:rsidRPr="00E22654">
        <w:rPr>
          <w:rFonts w:ascii="Times New Roman" w:hAnsi="Times New Roman" w:cs="Times New Roman"/>
          <w:szCs w:val="21"/>
        </w:rPr>
        <w:t xml:space="preserve">The filtering functions and regularization solutions of two regularization methods were introduced earlier. From their expressions, it can be seen that determining the value of the regularization parameter α is crucial. Domestic and foreign scholars have proposed various methods for selecting regularization parameters, such as Morozov's bias principle, Engl criterion, and quasi optimal criterion. However, these methods have certain limitations, which require known noise levels in the measured response data. But for the unknown experimental environment, it is often difficult to predict the noise level. For the Generalized Cross Validation (GCV) </w:t>
      </w:r>
      <w:proofErr w:type="gramStart"/>
      <w:r w:rsidRPr="00E22654">
        <w:rPr>
          <w:rFonts w:ascii="Times New Roman" w:hAnsi="Times New Roman" w:cs="Times New Roman"/>
          <w:szCs w:val="21"/>
        </w:rPr>
        <w:t>criterion  and</w:t>
      </w:r>
      <w:proofErr w:type="gramEnd"/>
      <w:r w:rsidRPr="00E22654">
        <w:rPr>
          <w:rFonts w:ascii="Times New Roman" w:hAnsi="Times New Roman" w:cs="Times New Roman"/>
          <w:szCs w:val="21"/>
        </w:rPr>
        <w:t xml:space="preserve"> the L-curve criterion, which do not require known noise levels, they are commonly used criteria for determining the optimal regularization parameters.</w:t>
      </w:r>
    </w:p>
    <w:p w14:paraId="1D967002" w14:textId="6FEF4FD9" w:rsidR="00F56928" w:rsidRPr="00E22654" w:rsidRDefault="004A3E6E" w:rsidP="00864DE7">
      <w:pPr>
        <w:pStyle w:val="4"/>
      </w:pPr>
      <w:r w:rsidRPr="00E22654">
        <w:t xml:space="preserve">4.3.1 </w:t>
      </w:r>
      <w:r w:rsidRPr="00E22654">
        <w:t>GCV criteria</w:t>
      </w:r>
    </w:p>
    <w:p w14:paraId="3D6B0492" w14:textId="092D7EB2" w:rsidR="004A3E6E" w:rsidRPr="00E22654" w:rsidRDefault="004A3E6E" w:rsidP="000F7AC8">
      <w:pPr>
        <w:rPr>
          <w:rFonts w:ascii="Times New Roman" w:hAnsi="Times New Roman" w:cs="Times New Roman"/>
          <w:szCs w:val="21"/>
        </w:rPr>
      </w:pPr>
      <w:r w:rsidRPr="00E22654">
        <w:rPr>
          <w:rFonts w:ascii="Times New Roman" w:hAnsi="Times New Roman" w:cs="Times New Roman"/>
          <w:szCs w:val="21"/>
        </w:rPr>
        <w:t>The selection of optimal regularization parameters is based on the GCV function, which is expressed as follows</w:t>
      </w:r>
    </w:p>
    <w:p w14:paraId="30512BF1" w14:textId="350F8A2E" w:rsidR="002D727E" w:rsidRPr="002D727E" w:rsidRDefault="002D727E" w:rsidP="000F7AC8">
      <w:pPr>
        <w:rPr>
          <w:rFonts w:ascii="Times New Roman" w:hAnsi="Times New Roman" w:cs="Times New Roman" w:hint="eastAsia"/>
          <w:szCs w:val="21"/>
        </w:rPr>
      </w:pPr>
      <m:oMathPara>
        <m:oMath>
          <m:eqArr>
            <m:eqArrPr>
              <m:maxDist m:val="1"/>
              <m:ctrlPr>
                <w:rPr>
                  <w:rFonts w:ascii="Cambria Math" w:hAnsi="Cambria Math" w:cs="Times New Roman"/>
                  <w:i/>
                  <w:szCs w:val="21"/>
                </w:rPr>
              </m:ctrlPr>
            </m:eqArrPr>
            <m:e>
              <m:r>
                <w:rPr>
                  <w:rFonts w:ascii="Cambria Math" w:hAnsi="Cambria Math" w:cs="Times New Roman"/>
                  <w:szCs w:val="21"/>
                </w:rPr>
                <m:t>G</m:t>
              </m:r>
              <m:d>
                <m:dPr>
                  <m:ctrlPr>
                    <w:rPr>
                      <w:rFonts w:ascii="Cambria Math" w:hAnsi="Cambria Math" w:cs="Times New Roman"/>
                      <w:i/>
                      <w:szCs w:val="21"/>
                    </w:rPr>
                  </m:ctrlPr>
                </m:dPr>
                <m:e>
                  <m:r>
                    <w:rPr>
                      <w:rFonts w:ascii="Cambria Math" w:hAnsi="Cambria Math" w:cs="Times New Roman"/>
                      <w:szCs w:val="21"/>
                    </w:rPr>
                    <m:t>α</m:t>
                  </m:r>
                </m:e>
              </m:d>
              <m:r>
                <w:rPr>
                  <w:rFonts w:ascii="Cambria Math" w:hAnsi="Cambria Math" w:cs="Times New Roman"/>
                  <w:szCs w:val="21"/>
                </w:rPr>
                <m:t>=</m:t>
              </m:r>
              <m:f>
                <m:fPr>
                  <m:ctrlPr>
                    <w:rPr>
                      <w:rFonts w:ascii="Cambria Math" w:hAnsi="Cambria Math" w:cs="Times New Roman"/>
                      <w:i/>
                      <w:szCs w:val="21"/>
                    </w:rPr>
                  </m:ctrlPr>
                </m:fPr>
                <m:num>
                  <m:sSup>
                    <m:sSupPr>
                      <m:ctrlPr>
                        <w:rPr>
                          <w:rFonts w:ascii="Cambria Math" w:hAnsi="Cambria Math" w:cs="Times New Roman"/>
                          <w:i/>
                          <w:szCs w:val="21"/>
                        </w:rPr>
                      </m:ctrlPr>
                    </m:sSupPr>
                    <m:e>
                      <m:d>
                        <m:dPr>
                          <m:begChr m:val="‖"/>
                          <m:endChr m:val=""/>
                          <m:ctrlPr>
                            <w:rPr>
                              <w:rFonts w:ascii="Cambria Math" w:hAnsi="Cambria Math" w:cs="Times New Roman"/>
                              <w:i/>
                              <w:szCs w:val="21"/>
                            </w:rPr>
                          </m:ctrlPr>
                        </m:dPr>
                        <m:e>
                          <m:d>
                            <m:dPr>
                              <m:begChr m:val=""/>
                              <m:endChr m:val="‖"/>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-G</m:t>
                              </m:r>
                              <m:sSup>
                                <m:sSupPr>
                                  <m:ctrlPr>
                                    <w:rPr>
                                      <w:rFonts w:ascii="Cambria Math" w:hAnsi="Cambria Math" w:cs="Times New Roman"/>
                                      <w:i/>
                                      <w:szCs w:val="21"/>
                                    </w:rPr>
                                  </m:ctrlPr>
                                </m:sSupPr>
                                <m:e>
                                  <m:r>
                                    <w:rPr>
                                      <w:rFonts w:ascii="Cambria Math" w:hAnsi="Cambria Math" w:cs="Times New Roman"/>
                                      <w:szCs w:val="21"/>
                                    </w:rPr>
                                    <m:t>p</m:t>
                                  </m:r>
                                </m:e>
                                <m:sup>
                                  <m:r>
                                    <w:rPr>
                                      <w:rFonts w:ascii="Cambria Math" w:hAnsi="Cambria Math" w:cs="Times New Roman"/>
                                      <w:szCs w:val="21"/>
                                    </w:rPr>
                                    <m:t>α,δ</m:t>
                                  </m:r>
                                </m:sup>
                              </m:sSup>
                            </m:e>
                          </m:d>
                        </m:e>
                      </m:d>
                    </m:e>
                    <m:sup>
                      <m:r>
                        <w:rPr>
                          <w:rFonts w:ascii="Cambria Math" w:hAnsi="Cambria Math" w:cs="Times New Roman"/>
                          <w:szCs w:val="21"/>
                        </w:rPr>
                        <m:t>2</m:t>
                      </m:r>
                    </m:sup>
                  </m:sSup>
                </m:num>
                <m:den>
                  <m:r>
                    <w:rPr>
                      <w:rFonts w:ascii="Cambria Math" w:hAnsi="Cambria Math" w:cs="Times New Roman"/>
                      <w:szCs w:val="21"/>
                    </w:rPr>
                    <m:t>(trace[I-G</m:t>
                  </m:r>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2</m:t>
                      </m:r>
                    </m:sup>
                  </m:sSup>
                </m:den>
              </m:f>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4.</m:t>
                  </m:r>
                  <m:r>
                    <w:rPr>
                      <w:rFonts w:ascii="Cambria Math" w:hAnsi="Cambria Math" w:cs="Times New Roman"/>
                      <w:szCs w:val="21"/>
                    </w:rPr>
                    <m:t>10</m:t>
                  </m:r>
                </m:e>
              </m:d>
            </m:e>
          </m:eqArr>
        </m:oMath>
      </m:oMathPara>
    </w:p>
    <w:p w14:paraId="7D2A0BF8" w14:textId="695200D8" w:rsidR="000400BA" w:rsidRPr="00E22654" w:rsidRDefault="000400BA" w:rsidP="000F7AC8">
      <w:pPr>
        <w:rPr>
          <w:rFonts w:ascii="Times New Roman" w:hAnsi="Times New Roman" w:cs="Times New Roman"/>
          <w:szCs w:val="21"/>
        </w:rPr>
      </w:pPr>
      <w:r w:rsidRPr="00E22654">
        <w:rPr>
          <w:rFonts w:ascii="Times New Roman" w:hAnsi="Times New Roman" w:cs="Times New Roman"/>
          <w:szCs w:val="21"/>
        </w:rPr>
        <w:t xml:space="preserve">In the formula, </w:t>
      </w:r>
      <m:oMath>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T</m:t>
            </m:r>
          </m:sup>
        </m:sSup>
        <m:r>
          <w:rPr>
            <w:rFonts w:ascii="Cambria Math" w:hAnsi="Cambria Math" w:cs="Times New Roman"/>
            <w:szCs w:val="21"/>
          </w:rPr>
          <m:t>G+αI</m:t>
        </m:r>
        <m:sSup>
          <m:sSupPr>
            <m:ctrlPr>
              <w:rPr>
                <w:rFonts w:ascii="Cambria Math" w:hAnsi="Cambria Math" w:cs="Times New Roman"/>
                <w:i/>
                <w:szCs w:val="21"/>
              </w:rPr>
            </m:ctrlPr>
          </m:sSupPr>
          <m:e>
            <m:r>
              <w:rPr>
                <w:rFonts w:ascii="Cambria Math" w:hAnsi="Cambria Math" w:cs="Times New Roman"/>
                <w:szCs w:val="21"/>
              </w:rPr>
              <m:t>)</m:t>
            </m:r>
          </m:e>
          <m:sup>
            <m:r>
              <w:rPr>
                <w:rFonts w:ascii="Cambria Math" w:hAnsi="Cambria Math" w:cs="Times New Roman"/>
                <w:szCs w:val="21"/>
              </w:rPr>
              <m:t>-1</m:t>
            </m:r>
          </m:sup>
        </m:sSup>
        <m:sSup>
          <m:sSupPr>
            <m:ctrlPr>
              <w:rPr>
                <w:rFonts w:ascii="Cambria Math" w:hAnsi="Cambria Math" w:cs="Times New Roman"/>
                <w:i/>
                <w:szCs w:val="21"/>
              </w:rPr>
            </m:ctrlPr>
          </m:sSupPr>
          <m:e>
            <m:r>
              <w:rPr>
                <w:rFonts w:ascii="Cambria Math" w:hAnsi="Cambria Math" w:cs="Times New Roman"/>
                <w:szCs w:val="21"/>
              </w:rPr>
              <m:t>G</m:t>
            </m:r>
          </m:e>
          <m:sup>
            <m:r>
              <w:rPr>
                <w:rFonts w:ascii="Cambria Math" w:hAnsi="Cambria Math" w:cs="Times New Roman"/>
                <w:szCs w:val="21"/>
              </w:rPr>
              <m:t>T</m:t>
            </m:r>
          </m:sup>
        </m:sSup>
      </m:oMath>
      <w:r w:rsidRPr="00E22654">
        <w:rPr>
          <w:rFonts w:ascii="Times New Roman" w:hAnsi="Times New Roman" w:cs="Times New Roman"/>
          <w:szCs w:val="21"/>
        </w:rPr>
        <w:t>, trace represents the trace of the matrix, which is the sum of diagonal elements. The regularization parameter value α corresponding to the minimum point of the GCV function is the optimal regularization parameter obtained.</w:t>
      </w:r>
    </w:p>
    <w:p w14:paraId="15E68D4B" w14:textId="77B4250F" w:rsidR="006E7869" w:rsidRPr="00E22654" w:rsidRDefault="006E7869" w:rsidP="00864DE7">
      <w:pPr>
        <w:pStyle w:val="4"/>
      </w:pPr>
      <w:r w:rsidRPr="00E22654">
        <w:t xml:space="preserve">4.3.2 </w:t>
      </w:r>
      <w:r w:rsidRPr="00E22654">
        <w:t>L-curve criterion</w:t>
      </w:r>
    </w:p>
    <w:p w14:paraId="0C120FBF" w14:textId="160E6EB9" w:rsidR="00B36541" w:rsidRPr="00E22654" w:rsidRDefault="006E7869" w:rsidP="000F7AC8">
      <w:pPr>
        <w:rPr>
          <w:rFonts w:ascii="Times New Roman" w:hAnsi="Times New Roman" w:cs="Times New Roman" w:hint="eastAsia"/>
          <w:szCs w:val="21"/>
        </w:rPr>
      </w:pPr>
      <w:r w:rsidRPr="00E22654">
        <w:rPr>
          <w:rFonts w:ascii="Times New Roman" w:hAnsi="Times New Roman" w:cs="Times New Roman"/>
          <w:szCs w:val="21"/>
        </w:rPr>
        <w:t xml:space="preserve">The modulus of residuals, </w:t>
      </w:r>
      <m:oMath>
        <m:d>
          <m:dPr>
            <m:begChr m:val="‖"/>
            <m:endChr m:val="‖"/>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y</m:t>
                </m:r>
              </m:e>
              <m:sup>
                <m:r>
                  <w:rPr>
                    <w:rFonts w:ascii="Cambria Math" w:hAnsi="Cambria Math" w:cs="Times New Roman"/>
                    <w:szCs w:val="21"/>
                  </w:rPr>
                  <m:t>δ</m:t>
                </m:r>
              </m:sup>
            </m:sSup>
            <m:r>
              <w:rPr>
                <w:rFonts w:ascii="Cambria Math" w:hAnsi="Cambria Math" w:cs="Times New Roman"/>
                <w:szCs w:val="21"/>
              </w:rPr>
              <m:t>-Gp</m:t>
            </m:r>
          </m:e>
        </m:d>
      </m:oMath>
      <w:r w:rsidRPr="00E22654">
        <w:rPr>
          <w:rFonts w:ascii="Times New Roman" w:hAnsi="Times New Roman" w:cs="Times New Roman"/>
          <w:szCs w:val="21"/>
        </w:rPr>
        <w:t xml:space="preserve"> and</w:t>
      </w:r>
      <m:oMath>
        <m:d>
          <m:dPr>
            <m:begChr m:val="‖"/>
            <m:endChr m:val="‖"/>
            <m:ctrlPr>
              <w:rPr>
                <w:rFonts w:ascii="Cambria Math" w:hAnsi="Cambria Math" w:cs="Times New Roman"/>
                <w:i/>
                <w:szCs w:val="21"/>
              </w:rPr>
            </m:ctrlPr>
          </m:dPr>
          <m:e>
            <m:r>
              <w:rPr>
                <w:rFonts w:ascii="Cambria Math" w:hAnsi="Cambria Math" w:cs="Times New Roman"/>
                <w:szCs w:val="21"/>
              </w:rPr>
              <m:t>p</m:t>
            </m:r>
          </m:e>
        </m:d>
      </m:oMath>
      <w:r w:rsidRPr="00E22654">
        <w:rPr>
          <w:rFonts w:ascii="Times New Roman" w:hAnsi="Times New Roman" w:cs="Times New Roman"/>
          <w:szCs w:val="21"/>
        </w:rPr>
        <w:t xml:space="preserve"> the modulus of solutions,</w:t>
      </w:r>
      <w:r w:rsidRPr="00E22654">
        <w:rPr>
          <w:rFonts w:ascii="Times New Roman" w:hAnsi="Times New Roman" w:cs="Times New Roman"/>
          <w:i/>
          <w:szCs w:val="21"/>
        </w:rPr>
        <w:t xml:space="preserve"> </w:t>
      </w:r>
      <w:r w:rsidRPr="00E22654">
        <w:rPr>
          <w:rFonts w:ascii="Times New Roman" w:hAnsi="Times New Roman" w:cs="Times New Roman"/>
          <w:szCs w:val="21"/>
        </w:rPr>
        <w:t xml:space="preserve">are often considered to evaluate the results of load identification. They are two values related to the regularization parameter α. In the double logarithmic plane Cartesian coordinate system, with the modulus of residuals as the x-axis and the modulus of solutions as the y-axis, different </w:t>
      </w:r>
      <w:r w:rsidRPr="00E22654">
        <w:rPr>
          <w:rFonts w:ascii="Times New Roman" w:hAnsi="Times New Roman" w:cs="Times New Roman"/>
          <w:szCs w:val="21"/>
        </w:rPr>
        <w:lastRenderedPageBreak/>
        <w:t>regularization parameters α are selected to obtain a curve with an L-shaped shape. At the inflection point of the L-curve, the modulus of the residual and the modulus of the solution reach the optimal equilibrium state, and the value of α corresponding to the inflection point is the optimal regularization parameter.</w:t>
      </w:r>
    </w:p>
    <w:p w14:paraId="5F82C5A8" w14:textId="6F345346" w:rsidR="00B36541" w:rsidRPr="00E22654" w:rsidRDefault="00B36541" w:rsidP="00E22654">
      <w:pPr>
        <w:pStyle w:val="2"/>
      </w:pPr>
      <w:r w:rsidRPr="00E22654">
        <w:t>5. E</w:t>
      </w:r>
      <w:r w:rsidRPr="00E22654">
        <w:t>xample analysis</w:t>
      </w:r>
    </w:p>
    <w:p w14:paraId="6A42C6EF" w14:textId="58DB874E" w:rsidR="00E61E6F" w:rsidRPr="00E22654" w:rsidRDefault="00E61E6F" w:rsidP="000F7AC8">
      <w:pPr>
        <w:rPr>
          <w:rFonts w:ascii="Times New Roman" w:hAnsi="Times New Roman" w:cs="Times New Roman"/>
          <w:szCs w:val="21"/>
        </w:rPr>
      </w:pPr>
      <w:r w:rsidRPr="00E22654">
        <w:rPr>
          <w:rFonts w:ascii="Times New Roman" w:hAnsi="Times New Roman" w:cs="Times New Roman"/>
          <w:szCs w:val="21"/>
        </w:rPr>
        <w:t xml:space="preserve">Considering the case where the substructure connection interface is a multi-point connection, establish a </w:t>
      </w:r>
      <w:proofErr w:type="gramStart"/>
      <w:r w:rsidRPr="00E22654">
        <w:rPr>
          <w:rFonts w:ascii="Times New Roman" w:hAnsi="Times New Roman" w:cs="Times New Roman"/>
          <w:szCs w:val="21"/>
        </w:rPr>
        <w:t>25 bar</w:t>
      </w:r>
      <w:proofErr w:type="gramEnd"/>
      <w:r w:rsidRPr="00E22654">
        <w:rPr>
          <w:rFonts w:ascii="Times New Roman" w:hAnsi="Times New Roman" w:cs="Times New Roman"/>
          <w:szCs w:val="21"/>
        </w:rPr>
        <w:t xml:space="preserve"> truss structure as shown in Figure 1. The length of the transverse and longitudinal bars in the truss is 15.24m, the density of all bars is </w:t>
      </w:r>
      <m:oMath>
        <m:r>
          <w:rPr>
            <w:rFonts w:ascii="Cambria Math" w:hAnsi="Cambria Math" w:cs="Times New Roman"/>
            <w:szCs w:val="21"/>
          </w:rPr>
          <m:t>ρ=2800</m:t>
        </m:r>
        <m:r>
          <m:rPr>
            <m:nor/>
          </m:rPr>
          <w:rPr>
            <w:rFonts w:ascii="Times New Roman" w:hAnsi="Times New Roman" w:cs="Times New Roman"/>
            <w:szCs w:val="21"/>
          </w:rPr>
          <m:t>kg/</m:t>
        </m:r>
        <m:sSup>
          <m:sSupPr>
            <m:ctrlPr>
              <w:rPr>
                <w:rFonts w:ascii="Cambria Math" w:hAnsi="Cambria Math" w:cs="Times New Roman"/>
                <w:szCs w:val="21"/>
              </w:rPr>
            </m:ctrlPr>
          </m:sSupPr>
          <m:e>
            <m:r>
              <m:rPr>
                <m:nor/>
              </m:rPr>
              <w:rPr>
                <w:rFonts w:ascii="Times New Roman" w:hAnsi="Times New Roman" w:cs="Times New Roman"/>
                <w:szCs w:val="21"/>
              </w:rPr>
              <m:t>m</m:t>
            </m:r>
          </m:e>
          <m:sup>
            <m:r>
              <w:rPr>
                <w:rFonts w:ascii="Cambria Math" w:hAnsi="Cambria Math" w:cs="Times New Roman"/>
                <w:szCs w:val="21"/>
              </w:rPr>
              <m:t>3</m:t>
            </m:r>
            <m:ctrlPr>
              <w:rPr>
                <w:rFonts w:ascii="Cambria Math" w:hAnsi="Cambria Math" w:cs="Times New Roman"/>
                <w:i/>
                <w:szCs w:val="21"/>
              </w:rPr>
            </m:ctrlPr>
          </m:sup>
        </m:sSup>
      </m:oMath>
      <w:r w:rsidRPr="00E22654">
        <w:rPr>
          <w:rFonts w:ascii="Times New Roman" w:hAnsi="Times New Roman" w:cs="Times New Roman"/>
          <w:szCs w:val="21"/>
        </w:rPr>
        <w:t xml:space="preserve">, the elastic modulus is </w:t>
      </w:r>
      <m:oMath>
        <m:r>
          <w:rPr>
            <w:rFonts w:ascii="Cambria Math" w:hAnsi="Cambria Math" w:cs="Times New Roman"/>
            <w:szCs w:val="21"/>
          </w:rPr>
          <m:t>E=2.1×1</m:t>
        </m:r>
        <m:sSup>
          <m:sSupPr>
            <m:ctrlPr>
              <w:rPr>
                <w:rFonts w:ascii="Cambria Math" w:hAnsi="Cambria Math" w:cs="Times New Roman"/>
                <w:i/>
                <w:szCs w:val="21"/>
              </w:rPr>
            </m:ctrlPr>
          </m:sSupPr>
          <m:e>
            <m:r>
              <w:rPr>
                <w:rFonts w:ascii="Cambria Math" w:hAnsi="Cambria Math" w:cs="Times New Roman"/>
                <w:szCs w:val="21"/>
              </w:rPr>
              <m:t>0</m:t>
            </m:r>
          </m:e>
          <m:sup>
            <m:r>
              <w:rPr>
                <w:rFonts w:ascii="Cambria Math" w:hAnsi="Cambria Math" w:cs="Times New Roman"/>
                <w:szCs w:val="21"/>
              </w:rPr>
              <m:t>11</m:t>
            </m:r>
          </m:sup>
        </m:sSup>
        <m:r>
          <m:rPr>
            <m:nor/>
          </m:rPr>
          <w:rPr>
            <w:rFonts w:ascii="Times New Roman" w:hAnsi="Times New Roman" w:cs="Times New Roman"/>
            <w:szCs w:val="21"/>
          </w:rPr>
          <m:t>Pa</m:t>
        </m:r>
      </m:oMath>
      <w:r w:rsidRPr="00E22654">
        <w:rPr>
          <w:rFonts w:ascii="Times New Roman" w:hAnsi="Times New Roman" w:cs="Times New Roman"/>
          <w:szCs w:val="21"/>
        </w:rPr>
        <w:t xml:space="preserve">, the Poisson's ratio is </w:t>
      </w:r>
      <m:oMath>
        <m:r>
          <w:rPr>
            <w:rFonts w:ascii="Cambria Math" w:hAnsi="Cambria Math" w:cs="Times New Roman"/>
            <w:szCs w:val="21"/>
          </w:rPr>
          <m:t>μ=0.3</m:t>
        </m:r>
      </m:oMath>
      <w:r w:rsidRPr="00E22654">
        <w:rPr>
          <w:rFonts w:ascii="Times New Roman" w:hAnsi="Times New Roman" w:cs="Times New Roman"/>
          <w:szCs w:val="21"/>
        </w:rPr>
        <w:t>, the cross-sectional area of bars (1) to (4) is 400</w:t>
      </w:r>
      <w:r w:rsidRPr="00E22654">
        <w:rPr>
          <w:rFonts w:ascii="Times New Roman" w:hAnsi="Times New Roman" w:cs="Times New Roman"/>
          <w:position w:val="-2"/>
          <w:szCs w:val="21"/>
        </w:rPr>
        <w:t xml:space="preserve"> </w:t>
      </w:r>
      <w:r w:rsidRPr="00E22654">
        <w:rPr>
          <w:rFonts w:ascii="Times New Roman" w:hAnsi="Times New Roman" w:cs="Times New Roman"/>
          <w:position w:val="-2"/>
          <w:szCs w:val="21"/>
        </w:rPr>
        <w:t>mm</w:t>
      </w:r>
      <w:r w:rsidRPr="00E22654">
        <w:rPr>
          <w:rFonts w:ascii="Times New Roman" w:hAnsi="Times New Roman" w:cs="Times New Roman"/>
          <w:position w:val="-2"/>
          <w:szCs w:val="21"/>
          <w:vertAlign w:val="superscript"/>
        </w:rPr>
        <w:t>2</w:t>
      </w:r>
      <w:r w:rsidRPr="00E22654">
        <w:rPr>
          <w:rFonts w:ascii="Times New Roman" w:hAnsi="Times New Roman" w:cs="Times New Roman"/>
          <w:szCs w:val="21"/>
        </w:rPr>
        <w:t>, the cross-sectional area of bars (16) to (25) is 500</w:t>
      </w:r>
      <w:r w:rsidRPr="00E22654">
        <w:rPr>
          <w:rFonts w:ascii="Times New Roman" w:hAnsi="Times New Roman" w:cs="Times New Roman"/>
          <w:position w:val="-2"/>
          <w:szCs w:val="21"/>
        </w:rPr>
        <w:t xml:space="preserve"> </w:t>
      </w:r>
      <w:r w:rsidRPr="00E22654">
        <w:rPr>
          <w:rFonts w:ascii="Times New Roman" w:hAnsi="Times New Roman" w:cs="Times New Roman"/>
          <w:position w:val="-2"/>
          <w:szCs w:val="21"/>
        </w:rPr>
        <w:t>mm</w:t>
      </w:r>
      <w:r w:rsidRPr="00E22654">
        <w:rPr>
          <w:rFonts w:ascii="Times New Roman" w:hAnsi="Times New Roman" w:cs="Times New Roman"/>
          <w:position w:val="-2"/>
          <w:szCs w:val="21"/>
          <w:vertAlign w:val="superscript"/>
        </w:rPr>
        <w:t>2</w:t>
      </w:r>
      <w:r w:rsidRPr="00E22654">
        <w:rPr>
          <w:rFonts w:ascii="Times New Roman" w:hAnsi="Times New Roman" w:cs="Times New Roman"/>
          <w:szCs w:val="21"/>
        </w:rPr>
        <w:t>, the cross-sectional area of bars (11) to (15) is 600</w:t>
      </w:r>
      <w:r w:rsidRPr="00E22654">
        <w:rPr>
          <w:rFonts w:ascii="Times New Roman" w:hAnsi="Times New Roman" w:cs="Times New Roman"/>
          <w:position w:val="-2"/>
          <w:szCs w:val="21"/>
        </w:rPr>
        <w:t xml:space="preserve"> </w:t>
      </w:r>
      <w:r w:rsidRPr="00E22654">
        <w:rPr>
          <w:rFonts w:ascii="Times New Roman" w:hAnsi="Times New Roman" w:cs="Times New Roman"/>
          <w:position w:val="-2"/>
          <w:szCs w:val="21"/>
        </w:rPr>
        <w:t>mm</w:t>
      </w:r>
      <w:r w:rsidRPr="00E22654">
        <w:rPr>
          <w:rFonts w:ascii="Times New Roman" w:hAnsi="Times New Roman" w:cs="Times New Roman"/>
          <w:position w:val="-2"/>
          <w:szCs w:val="21"/>
          <w:vertAlign w:val="superscript"/>
        </w:rPr>
        <w:t>2</w:t>
      </w:r>
      <w:r w:rsidRPr="00E22654">
        <w:rPr>
          <w:rFonts w:ascii="Times New Roman" w:hAnsi="Times New Roman" w:cs="Times New Roman"/>
          <w:szCs w:val="21"/>
        </w:rPr>
        <w:t>, and the cross-sectional area of bars (5) to (10) is 800</w:t>
      </w:r>
      <w:r w:rsidRPr="00E22654">
        <w:rPr>
          <w:rFonts w:ascii="Times New Roman" w:hAnsi="Times New Roman" w:cs="Times New Roman"/>
          <w:position w:val="-2"/>
          <w:szCs w:val="21"/>
        </w:rPr>
        <w:t xml:space="preserve"> </w:t>
      </w:r>
      <w:r w:rsidRPr="00E22654">
        <w:rPr>
          <w:rFonts w:ascii="Times New Roman" w:hAnsi="Times New Roman" w:cs="Times New Roman"/>
          <w:position w:val="-2"/>
          <w:szCs w:val="21"/>
        </w:rPr>
        <w:t>mm</w:t>
      </w:r>
      <w:r w:rsidRPr="00E22654">
        <w:rPr>
          <w:rFonts w:ascii="Times New Roman" w:hAnsi="Times New Roman" w:cs="Times New Roman"/>
          <w:position w:val="-2"/>
          <w:szCs w:val="21"/>
          <w:vertAlign w:val="superscript"/>
        </w:rPr>
        <w:t>2</w:t>
      </w:r>
      <w:r w:rsidRPr="00E22654">
        <w:rPr>
          <w:rFonts w:ascii="Times New Roman" w:hAnsi="Times New Roman" w:cs="Times New Roman"/>
          <w:szCs w:val="21"/>
        </w:rPr>
        <w:t>. Assuming that the damping of the truss is Rayleigh damping, which is a linear superposition of stiffness and mass, the weight coefficients of the mass matrix and stiffness matrix are 0 and 0.003, respectively. Connection points 6 and 12 are subject to fixed constraints, while connection points 8 and 10 are subject to rolling constraints. Connection point 1 is subjected to a load with a lateral direction. To simulate the actual situation, a noise level of 5% is set.</w:t>
      </w:r>
    </w:p>
    <w:p w14:paraId="716873B9" w14:textId="79A8C97E" w:rsidR="00E61E6F" w:rsidRPr="00E22654" w:rsidRDefault="00E61E6F" w:rsidP="000F7AC8">
      <w:pPr>
        <w:rPr>
          <w:rFonts w:ascii="Times New Roman" w:hAnsi="Times New Roman" w:cs="Times New Roman"/>
          <w:szCs w:val="21"/>
        </w:rPr>
      </w:pPr>
      <w:r w:rsidRPr="00E22654">
        <w:rPr>
          <w:rFonts w:ascii="Times New Roman" w:hAnsi="Times New Roman" w:cs="Times New Roman"/>
          <w:szCs w:val="21"/>
        </w:rPr>
        <w:object w:dxaOrig="8971" w:dyaOrig="2145" w14:anchorId="4F2C82F5">
          <v:shape id="_x0000_i1027" type="#_x0000_t75" style="width:414.5pt;height:99pt" o:ole="">
            <v:imagedata r:id="rId9" o:title=""/>
          </v:shape>
          <o:OLEObject Type="Embed" ProgID="Visio.Drawing.15" ShapeID="_x0000_i1027" DrawAspect="Content" ObjectID="_1818160991" r:id="rId10"/>
        </w:object>
      </w:r>
    </w:p>
    <w:p w14:paraId="7C43F804" w14:textId="6F25D24A" w:rsidR="00E61E6F" w:rsidRPr="00E22654" w:rsidRDefault="00E61E6F" w:rsidP="00E61E6F">
      <w:pPr>
        <w:jc w:val="center"/>
        <w:rPr>
          <w:rFonts w:ascii="Times New Roman" w:hAnsi="Times New Roman" w:cs="Times New Roman"/>
          <w:szCs w:val="21"/>
        </w:rPr>
      </w:pPr>
      <w:r w:rsidRPr="00E22654">
        <w:rPr>
          <w:rFonts w:ascii="Times New Roman" w:hAnsi="Times New Roman" w:cs="Times New Roman"/>
          <w:szCs w:val="21"/>
        </w:rPr>
        <w:t>Figure 1 25 bar truss structure diagram</w:t>
      </w:r>
    </w:p>
    <w:p w14:paraId="120E0E82" w14:textId="15E47DA0" w:rsidR="006418DC" w:rsidRPr="00E22654" w:rsidRDefault="006418DC" w:rsidP="006418DC">
      <w:pPr>
        <w:rPr>
          <w:rFonts w:ascii="Times New Roman" w:hAnsi="Times New Roman" w:cs="Times New Roman"/>
          <w:szCs w:val="21"/>
        </w:rPr>
      </w:pPr>
      <w:r w:rsidRPr="00E22654">
        <w:rPr>
          <w:rFonts w:ascii="Times New Roman" w:hAnsi="Times New Roman" w:cs="Times New Roman"/>
          <w:szCs w:val="21"/>
        </w:rPr>
        <w:t xml:space="preserve">According to the proposed method, the </w:t>
      </w:r>
      <w:proofErr w:type="gramStart"/>
      <w:r w:rsidRPr="00E22654">
        <w:rPr>
          <w:rFonts w:ascii="Times New Roman" w:hAnsi="Times New Roman" w:cs="Times New Roman"/>
          <w:szCs w:val="21"/>
        </w:rPr>
        <w:t>25 bar</w:t>
      </w:r>
      <w:proofErr w:type="gramEnd"/>
      <w:r w:rsidRPr="00E22654">
        <w:rPr>
          <w:rFonts w:ascii="Times New Roman" w:hAnsi="Times New Roman" w:cs="Times New Roman"/>
          <w:szCs w:val="21"/>
        </w:rPr>
        <w:t xml:space="preserve"> truss structure is now divided into two substructure parts, as shown in Figures 2 and 3. Based on the characteristics of the truss structure, the equivalent equilibrium state of the two substructures is described using the method of interface equivalent effectiveness.</w:t>
      </w:r>
    </w:p>
    <w:p w14:paraId="1009FEA2" w14:textId="27FDF5A9" w:rsidR="006418DC" w:rsidRPr="00E22654" w:rsidRDefault="006418DC" w:rsidP="006418DC">
      <w:pPr>
        <w:jc w:val="center"/>
        <w:rPr>
          <w:rFonts w:ascii="Times New Roman" w:hAnsi="Times New Roman" w:cs="Times New Roman"/>
          <w:szCs w:val="21"/>
        </w:rPr>
      </w:pPr>
      <w:r w:rsidRPr="00E22654">
        <w:rPr>
          <w:rFonts w:ascii="Times New Roman" w:hAnsi="Times New Roman" w:cs="Times New Roman"/>
          <w:szCs w:val="21"/>
        </w:rPr>
        <w:object w:dxaOrig="5371" w:dyaOrig="2460" w14:anchorId="297927F0">
          <v:shape id="_x0000_i1028" type="#_x0000_t75" style="width:212.5pt;height:98.5pt" o:ole="">
            <v:imagedata r:id="rId11" o:title=""/>
          </v:shape>
          <o:OLEObject Type="Embed" ProgID="Visio.Drawing.15" ShapeID="_x0000_i1028" DrawAspect="Content" ObjectID="_1818160992" r:id="rId12"/>
        </w:object>
      </w:r>
    </w:p>
    <w:p w14:paraId="30F48044" w14:textId="07B84318" w:rsidR="006418DC" w:rsidRPr="00E22654" w:rsidRDefault="006418DC" w:rsidP="006418DC">
      <w:pPr>
        <w:jc w:val="center"/>
        <w:rPr>
          <w:rFonts w:ascii="Times New Roman" w:hAnsi="Times New Roman" w:cs="Times New Roman"/>
          <w:szCs w:val="21"/>
        </w:rPr>
      </w:pPr>
      <w:r w:rsidRPr="00E22654">
        <w:rPr>
          <w:rFonts w:ascii="Times New Roman" w:hAnsi="Times New Roman" w:cs="Times New Roman"/>
          <w:szCs w:val="21"/>
        </w:rPr>
        <w:t xml:space="preserve">Figure </w:t>
      </w:r>
      <w:proofErr w:type="gramStart"/>
      <w:r w:rsidRPr="00E22654">
        <w:rPr>
          <w:rFonts w:ascii="Times New Roman" w:hAnsi="Times New Roman" w:cs="Times New Roman"/>
          <w:szCs w:val="21"/>
        </w:rPr>
        <w:t xml:space="preserve">2 </w:t>
      </w:r>
      <w:r w:rsidRPr="00E22654">
        <w:rPr>
          <w:rFonts w:ascii="Times New Roman" w:hAnsi="Times New Roman" w:cs="Times New Roman"/>
          <w:szCs w:val="21"/>
        </w:rPr>
        <w:t xml:space="preserve"> </w:t>
      </w:r>
      <w:r w:rsidRPr="00E22654">
        <w:rPr>
          <w:rFonts w:ascii="Times New Roman" w:hAnsi="Times New Roman" w:cs="Times New Roman"/>
          <w:szCs w:val="21"/>
        </w:rPr>
        <w:t>Equivalent</w:t>
      </w:r>
      <w:proofErr w:type="gramEnd"/>
      <w:r w:rsidRPr="00E22654">
        <w:rPr>
          <w:rFonts w:ascii="Times New Roman" w:hAnsi="Times New Roman" w:cs="Times New Roman"/>
          <w:szCs w:val="21"/>
        </w:rPr>
        <w:t xml:space="preserve"> diagram of substructure </w:t>
      </w:r>
      <w:proofErr w:type="spellStart"/>
      <w:r w:rsidRPr="00E22654">
        <w:rPr>
          <w:rFonts w:ascii="Times New Roman" w:eastAsia="黑体" w:hAnsi="Times New Roman" w:cs="Times New Roman"/>
          <w:i/>
          <w:iCs/>
          <w:sz w:val="21"/>
          <w:szCs w:val="21"/>
        </w:rPr>
        <w:t>subA</w:t>
      </w:r>
      <w:proofErr w:type="spellEnd"/>
      <w:r w:rsidRPr="00E22654">
        <w:rPr>
          <w:rFonts w:ascii="Times New Roman" w:eastAsia="黑体" w:hAnsi="Times New Roman" w:cs="Times New Roman"/>
          <w:i/>
          <w:iCs/>
          <w:sz w:val="21"/>
          <w:szCs w:val="21"/>
        </w:rPr>
        <w:t xml:space="preserve"> </w:t>
      </w:r>
      <w:r w:rsidRPr="00E22654">
        <w:rPr>
          <w:rFonts w:ascii="Times New Roman" w:hAnsi="Times New Roman" w:cs="Times New Roman"/>
          <w:szCs w:val="21"/>
        </w:rPr>
        <w:t>of 25 bar truss structure</w:t>
      </w:r>
    </w:p>
    <w:p w14:paraId="4456F9FB" w14:textId="1ED257DD" w:rsidR="006418DC" w:rsidRPr="00E22654" w:rsidRDefault="006418DC" w:rsidP="006418DC">
      <w:pPr>
        <w:jc w:val="center"/>
        <w:rPr>
          <w:rFonts w:ascii="Times New Roman" w:hAnsi="Times New Roman" w:cs="Times New Roman"/>
          <w:szCs w:val="21"/>
        </w:rPr>
      </w:pPr>
      <w:r w:rsidRPr="00E22654">
        <w:rPr>
          <w:rFonts w:ascii="Times New Roman" w:hAnsi="Times New Roman" w:cs="Times New Roman"/>
          <w:szCs w:val="21"/>
        </w:rPr>
        <w:object w:dxaOrig="5251" w:dyaOrig="2536" w14:anchorId="57C0E9B3">
          <v:shape id="_x0000_i1029" type="#_x0000_t75" style="width:207pt;height:100.5pt" o:ole="">
            <v:imagedata r:id="rId13" o:title=""/>
          </v:shape>
          <o:OLEObject Type="Embed" ProgID="Visio.Drawing.15" ShapeID="_x0000_i1029" DrawAspect="Content" ObjectID="_1818160993" r:id="rId14"/>
        </w:object>
      </w:r>
    </w:p>
    <w:p w14:paraId="314CD237" w14:textId="7DC52120" w:rsidR="006418DC" w:rsidRPr="00E22654" w:rsidRDefault="006418DC" w:rsidP="006418DC">
      <w:pPr>
        <w:jc w:val="center"/>
        <w:rPr>
          <w:rFonts w:ascii="Times New Roman" w:hAnsi="Times New Roman" w:cs="Times New Roman"/>
          <w:szCs w:val="21"/>
        </w:rPr>
      </w:pPr>
      <w:r w:rsidRPr="00E22654">
        <w:rPr>
          <w:rFonts w:ascii="Times New Roman" w:hAnsi="Times New Roman" w:cs="Times New Roman"/>
          <w:szCs w:val="21"/>
        </w:rPr>
        <w:t>Figure 3 Equivalent diagram of substructure s</w:t>
      </w:r>
      <m:oMath>
        <m:r>
          <w:rPr>
            <w:rFonts w:ascii="Cambria Math" w:hAnsi="Cambria Math" w:cs="Times New Roman"/>
            <w:szCs w:val="21"/>
          </w:rPr>
          <m:t>subB</m:t>
        </m:r>
      </m:oMath>
      <w:r w:rsidRPr="00E22654">
        <w:rPr>
          <w:rFonts w:ascii="Times New Roman" w:hAnsi="Times New Roman" w:cs="Times New Roman"/>
          <w:szCs w:val="21"/>
        </w:rPr>
        <w:t xml:space="preserve"> of 25 bar truss structure</w:t>
      </w:r>
    </w:p>
    <w:p w14:paraId="20108F00" w14:textId="0F2A82D2" w:rsidR="006418DC" w:rsidRPr="00E22654" w:rsidRDefault="006418DC" w:rsidP="006418DC">
      <w:pPr>
        <w:rPr>
          <w:rFonts w:ascii="Times New Roman" w:hAnsi="Times New Roman" w:cs="Times New Roman"/>
          <w:szCs w:val="21"/>
        </w:rPr>
      </w:pPr>
      <w:r w:rsidRPr="00E22654">
        <w:rPr>
          <w:rFonts w:ascii="Times New Roman" w:hAnsi="Times New Roman" w:cs="Times New Roman"/>
          <w:szCs w:val="21"/>
        </w:rPr>
        <w:t xml:space="preserve">After the </w:t>
      </w:r>
      <w:proofErr w:type="gramStart"/>
      <w:r w:rsidRPr="00E22654">
        <w:rPr>
          <w:rFonts w:ascii="Times New Roman" w:hAnsi="Times New Roman" w:cs="Times New Roman"/>
          <w:szCs w:val="21"/>
        </w:rPr>
        <w:t>25 bar</w:t>
      </w:r>
      <w:proofErr w:type="gramEnd"/>
      <w:r w:rsidRPr="00E22654">
        <w:rPr>
          <w:rFonts w:ascii="Times New Roman" w:hAnsi="Times New Roman" w:cs="Times New Roman"/>
          <w:szCs w:val="21"/>
        </w:rPr>
        <w:t xml:space="preserve"> truss structure is divided into two substructures, there are four degrees of freedom connection positions. In substructure </w:t>
      </w:r>
      <m:oMath>
        <m:r>
          <w:rPr>
            <w:rFonts w:ascii="Cambria Math" w:hAnsi="Cambria Math" w:cs="Times New Roman"/>
            <w:szCs w:val="21"/>
          </w:rPr>
          <m:t>subB</m:t>
        </m:r>
      </m:oMath>
      <w:r w:rsidRPr="00E22654">
        <w:rPr>
          <w:rFonts w:ascii="Times New Roman" w:hAnsi="Times New Roman" w:cs="Times New Roman"/>
          <w:szCs w:val="21"/>
        </w:rPr>
        <w:t xml:space="preserve">, according to the principle of equivalent equilibrium, there are four external loads. According to the underdetermined problem in load identification theory, in order to ensure the identification of all external loads, response information from no less than four positions is required. Then select the lateral and longitudinal positions of node 4 and node 5 in the </w:t>
      </w:r>
      <w:proofErr w:type="gramStart"/>
      <w:r w:rsidRPr="00E22654">
        <w:rPr>
          <w:rFonts w:ascii="Times New Roman" w:hAnsi="Times New Roman" w:cs="Times New Roman"/>
          <w:szCs w:val="21"/>
        </w:rPr>
        <w:t>25 bar</w:t>
      </w:r>
      <w:proofErr w:type="gramEnd"/>
      <w:r w:rsidRPr="00E22654">
        <w:rPr>
          <w:rFonts w:ascii="Times New Roman" w:hAnsi="Times New Roman" w:cs="Times New Roman"/>
          <w:szCs w:val="21"/>
        </w:rPr>
        <w:t xml:space="preserve"> truss structure as the response positions for measurement.</w:t>
      </w:r>
    </w:p>
    <w:p w14:paraId="2B623516" w14:textId="4C4C3634" w:rsidR="00D72957" w:rsidRPr="00E22654" w:rsidRDefault="00D72957" w:rsidP="00D72957">
      <w:pPr>
        <w:pStyle w:val="a9"/>
        <w:numPr>
          <w:ilvl w:val="0"/>
          <w:numId w:val="2"/>
        </w:numPr>
        <w:spacing w:line="240" w:lineRule="auto"/>
        <w:rPr>
          <w:rFonts w:ascii="Times New Roman" w:hAnsi="Times New Roman" w:cs="Times New Roman"/>
          <w:szCs w:val="21"/>
        </w:rPr>
      </w:pPr>
      <w:r w:rsidRPr="00E22654">
        <w:rPr>
          <w:rFonts w:ascii="Times New Roman" w:hAnsi="Times New Roman" w:cs="Times New Roman"/>
          <w:szCs w:val="21"/>
        </w:rPr>
        <w:t>Sinusoidal load</w:t>
      </w:r>
    </w:p>
    <w:p w14:paraId="09EC60DA" w14:textId="708CE1A3" w:rsidR="00D72957" w:rsidRPr="00E22654" w:rsidRDefault="00D72957" w:rsidP="00D72957">
      <w:pPr>
        <w:spacing w:line="240" w:lineRule="auto"/>
        <w:rPr>
          <w:rFonts w:ascii="Times New Roman" w:hAnsi="Times New Roman" w:cs="Times New Roman"/>
          <w:szCs w:val="21"/>
        </w:rPr>
      </w:pPr>
      <w:r w:rsidRPr="00E22654">
        <w:rPr>
          <w:rFonts w:ascii="Times New Roman" w:hAnsi="Times New Roman" w:cs="Times New Roman"/>
          <w:szCs w:val="21"/>
        </w:rPr>
        <w:t>Considering two different load forms with the same magnitude as F1 and F2 in Example 1, when the load is a sine load F1, the displacement responses of point 4 at the transverse position, point 4 at the longitudinal position, point 5 at the transverse position, and point 5 at the longitudinal position are shown in Figure 4 (a), Figure 4 (b), Figure 4 (c), and Figure 4 (d), respectively.</w:t>
      </w:r>
    </w:p>
    <w:p w14:paraId="2FC9AF9B" w14:textId="4F1D89B1" w:rsidR="00D72957" w:rsidRPr="00E22654" w:rsidRDefault="00D72957" w:rsidP="00D72957">
      <w:pPr>
        <w:spacing w:line="240" w:lineRule="auto"/>
        <w:rPr>
          <w:rFonts w:ascii="Times New Roman" w:hAnsi="Times New Roman" w:cs="Times New Roman"/>
          <w:szCs w:val="21"/>
        </w:rPr>
      </w:pPr>
      <w:r w:rsidRPr="00E22654">
        <w:rPr>
          <w:rFonts w:ascii="Times New Roman" w:hAnsi="Times New Roman" w:cs="Times New Roman"/>
          <w:szCs w:val="21"/>
        </w:rPr>
        <w:object w:dxaOrig="16036" w:dyaOrig="6615" w14:anchorId="6762A9EB">
          <v:shape id="_x0000_i1030" type="#_x0000_t75" style="width:417.5pt;height:172pt" o:ole="">
            <v:imagedata r:id="rId15" o:title=""/>
          </v:shape>
          <o:OLEObject Type="Embed" ProgID="Visio.Drawing.15" ShapeID="_x0000_i1030" DrawAspect="Content" ObjectID="_1818160994" r:id="rId16"/>
        </w:object>
      </w:r>
    </w:p>
    <w:p w14:paraId="0F56F77D" w14:textId="01B5080D" w:rsidR="00D72957" w:rsidRPr="00E22654" w:rsidRDefault="00D72957" w:rsidP="00D72957">
      <w:pPr>
        <w:pStyle w:val="a9"/>
        <w:numPr>
          <w:ilvl w:val="0"/>
          <w:numId w:val="4"/>
        </w:numPr>
        <w:spacing w:line="240" w:lineRule="auto"/>
        <w:rPr>
          <w:rFonts w:ascii="Times New Roman" w:hAnsi="Times New Roman" w:cs="Times New Roman"/>
          <w:szCs w:val="21"/>
        </w:rPr>
      </w:pPr>
      <w:r w:rsidRPr="00E22654">
        <w:rPr>
          <w:rFonts w:ascii="Times New Roman" w:hAnsi="Times New Roman" w:cs="Times New Roman"/>
          <w:szCs w:val="21"/>
        </w:rPr>
        <w:t xml:space="preserve">(b)            </w:t>
      </w:r>
    </w:p>
    <w:p w14:paraId="7858CCC8" w14:textId="47E82526" w:rsidR="00D72957" w:rsidRPr="00E22654" w:rsidRDefault="00D72957" w:rsidP="00D72957">
      <w:pPr>
        <w:spacing w:line="240" w:lineRule="auto"/>
        <w:rPr>
          <w:rFonts w:ascii="Times New Roman" w:hAnsi="Times New Roman" w:cs="Times New Roman"/>
          <w:szCs w:val="21"/>
        </w:rPr>
      </w:pPr>
      <w:r w:rsidRPr="00E22654">
        <w:rPr>
          <w:rFonts w:ascii="Times New Roman" w:hAnsi="Times New Roman" w:cs="Times New Roman"/>
          <w:szCs w:val="21"/>
        </w:rPr>
        <w:object w:dxaOrig="16036" w:dyaOrig="6570" w14:anchorId="1AAF088F">
          <v:shape id="_x0000_i1031" type="#_x0000_t75" style="width:418.5pt;height:170.5pt" o:ole="">
            <v:imagedata r:id="rId17" o:title=""/>
          </v:shape>
          <o:OLEObject Type="Embed" ProgID="Visio.Drawing.15" ShapeID="_x0000_i1031" DrawAspect="Content" ObjectID="_1818160995" r:id="rId18"/>
        </w:object>
      </w:r>
    </w:p>
    <w:p w14:paraId="3A774AA0" w14:textId="23348045" w:rsidR="00D72957" w:rsidRPr="00E22654" w:rsidRDefault="00D72957" w:rsidP="00D72957">
      <w:pPr>
        <w:pStyle w:val="a9"/>
        <w:numPr>
          <w:ilvl w:val="0"/>
          <w:numId w:val="5"/>
        </w:numPr>
        <w:spacing w:line="240" w:lineRule="auto"/>
        <w:rPr>
          <w:rFonts w:ascii="Times New Roman" w:hAnsi="Times New Roman" w:cs="Times New Roman"/>
          <w:szCs w:val="21"/>
        </w:rPr>
      </w:pPr>
      <w:r w:rsidRPr="00E22654">
        <w:rPr>
          <w:rFonts w:ascii="Times New Roman" w:hAnsi="Times New Roman" w:cs="Times New Roman"/>
          <w:szCs w:val="21"/>
        </w:rPr>
        <w:t xml:space="preserve">                                    (b)</w:t>
      </w:r>
    </w:p>
    <w:p w14:paraId="47ABA607" w14:textId="62E465E4" w:rsidR="00D72957" w:rsidRPr="00E22654" w:rsidRDefault="00D72957"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t>Figure 4</w:t>
      </w:r>
      <w:r w:rsidR="00864DE7">
        <w:rPr>
          <w:rFonts w:ascii="Times New Roman" w:hAnsi="Times New Roman" w:cs="Times New Roman" w:hint="eastAsia"/>
          <w:szCs w:val="21"/>
        </w:rPr>
        <w:t xml:space="preserve"> </w:t>
      </w:r>
      <w:r w:rsidRPr="00E22654">
        <w:rPr>
          <w:rFonts w:ascii="Times New Roman" w:hAnsi="Times New Roman" w:cs="Times New Roman"/>
          <w:szCs w:val="21"/>
        </w:rPr>
        <w:t>Displacement response measured</w:t>
      </w:r>
    </w:p>
    <w:p w14:paraId="5895EFB3" w14:textId="10D78E37" w:rsidR="00D72957" w:rsidRPr="00E22654" w:rsidRDefault="00D72957" w:rsidP="00D72957">
      <w:pPr>
        <w:spacing w:line="240" w:lineRule="auto"/>
        <w:rPr>
          <w:rFonts w:ascii="Times New Roman" w:hAnsi="Times New Roman" w:cs="Times New Roman"/>
          <w:szCs w:val="21"/>
        </w:rPr>
      </w:pPr>
      <w:r w:rsidRPr="00E22654">
        <w:rPr>
          <w:rFonts w:ascii="Times New Roman" w:hAnsi="Times New Roman" w:cs="Times New Roman"/>
          <w:szCs w:val="21"/>
        </w:rPr>
        <w:t xml:space="preserve">The displacement responses of four connection interface positions were obtained by establishing the positive problem through dynamic load identification and using the regularization method of GCV+TSVD. Due to the fact that there is only one external load on the structure, only one response in the degree of freedom of the connection interface, as shown in Figure 5, is required to identify the external load. In substructure </w:t>
      </w:r>
      <m:oMath>
        <m:r>
          <w:rPr>
            <w:rFonts w:ascii="Cambria Math" w:hAnsi="Cambria Math" w:cs="Times New Roman"/>
            <w:szCs w:val="21"/>
          </w:rPr>
          <m:t>subA</m:t>
        </m:r>
      </m:oMath>
      <w:r w:rsidRPr="00E22654">
        <w:rPr>
          <w:rFonts w:ascii="Times New Roman" w:hAnsi="Times New Roman" w:cs="Times New Roman"/>
          <w:szCs w:val="21"/>
        </w:rPr>
        <w:t xml:space="preserve">, the transfer function obtained is shown in Figure 6, and the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matrix is obtained through the dynamic loading method. Finally, the regularization method of GCV+TSVD was used to obtain the dynamic load of the structure, as shown in Figure 7.</w:t>
      </w:r>
    </w:p>
    <w:p w14:paraId="7A65AF27" w14:textId="2A351B78" w:rsidR="00D72957" w:rsidRPr="00E22654" w:rsidRDefault="00D72957"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object w:dxaOrig="7725" w:dyaOrig="6465" w14:anchorId="0E9FF98C">
          <v:shape id="_x0000_i1034" type="#_x0000_t75" style="width:228pt;height:190pt" o:ole="">
            <v:imagedata r:id="rId19" o:title=""/>
          </v:shape>
          <o:OLEObject Type="Embed" ProgID="Visio.Drawing.15" ShapeID="_x0000_i1034" DrawAspect="Content" ObjectID="_1818160996" r:id="rId20"/>
        </w:object>
      </w:r>
    </w:p>
    <w:p w14:paraId="5A03BCAE" w14:textId="0858397C" w:rsidR="00D72957" w:rsidRPr="00E22654" w:rsidRDefault="006964BD"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t>Figure 5 Displacement response at the lateral position of connection point 3</w:t>
      </w:r>
    </w:p>
    <w:p w14:paraId="4E65A7EC" w14:textId="0B1AB8A9" w:rsidR="006964BD" w:rsidRPr="00E22654" w:rsidRDefault="006964BD"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object w:dxaOrig="7605" w:dyaOrig="6420" w14:anchorId="6B3FD6A7">
          <v:shape id="_x0000_i1035" type="#_x0000_t75" style="width:232pt;height:195.5pt" o:ole="">
            <v:imagedata r:id="rId21" o:title=""/>
          </v:shape>
          <o:OLEObject Type="Embed" ProgID="Visio.Drawing.15" ShapeID="_x0000_i1035" DrawAspect="Content" ObjectID="_1818160997" r:id="rId22"/>
        </w:object>
      </w:r>
    </w:p>
    <w:p w14:paraId="7CE2D82E" w14:textId="150E5BCC" w:rsidR="006964BD" w:rsidRPr="00E22654" w:rsidRDefault="006964BD"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t>Figure 6</w:t>
      </w:r>
      <w:r w:rsidRPr="00E22654">
        <w:rPr>
          <w:rFonts w:ascii="Times New Roman" w:hAnsi="Times New Roman" w:cs="Times New Roman"/>
          <w:szCs w:val="21"/>
        </w:rPr>
        <w:t xml:space="preserve"> </w:t>
      </w:r>
      <w:r w:rsidRPr="00E22654">
        <w:rPr>
          <w:rFonts w:ascii="Times New Roman" w:hAnsi="Times New Roman" w:cs="Times New Roman"/>
          <w:szCs w:val="21"/>
        </w:rPr>
        <w:t xml:space="preserve">The transfer function obtained </w:t>
      </w:r>
    </w:p>
    <w:p w14:paraId="2F6407D9" w14:textId="7C5BD366" w:rsidR="006964BD" w:rsidRPr="00E22654" w:rsidRDefault="006964BD"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object w:dxaOrig="7710" w:dyaOrig="6465" w14:anchorId="2B8DDCC9">
          <v:shape id="_x0000_i1036" type="#_x0000_t75" style="width:235.5pt;height:196.5pt" o:ole="">
            <v:imagedata r:id="rId23" o:title=""/>
          </v:shape>
          <o:OLEObject Type="Embed" ProgID="Visio.Drawing.15" ShapeID="_x0000_i1036" DrawAspect="Content" ObjectID="_1818160998" r:id="rId24"/>
        </w:object>
      </w:r>
    </w:p>
    <w:p w14:paraId="7112217D" w14:textId="5AA51112" w:rsidR="006964BD" w:rsidRPr="00E22654" w:rsidRDefault="006964BD" w:rsidP="00D72957">
      <w:pPr>
        <w:spacing w:line="240" w:lineRule="auto"/>
        <w:jc w:val="center"/>
        <w:rPr>
          <w:rFonts w:ascii="Times New Roman" w:hAnsi="Times New Roman" w:cs="Times New Roman"/>
          <w:szCs w:val="21"/>
        </w:rPr>
      </w:pPr>
      <w:r w:rsidRPr="00E22654">
        <w:rPr>
          <w:rFonts w:ascii="Times New Roman" w:hAnsi="Times New Roman" w:cs="Times New Roman"/>
          <w:szCs w:val="21"/>
        </w:rPr>
        <w:t>Figure 7</w:t>
      </w:r>
      <w:r w:rsidRPr="00E22654">
        <w:rPr>
          <w:rFonts w:ascii="Times New Roman" w:hAnsi="Times New Roman" w:cs="Times New Roman"/>
          <w:szCs w:val="21"/>
        </w:rPr>
        <w:t xml:space="preserve"> </w:t>
      </w:r>
      <w:r w:rsidRPr="00E22654">
        <w:rPr>
          <w:rFonts w:ascii="Times New Roman" w:hAnsi="Times New Roman" w:cs="Times New Roman"/>
          <w:szCs w:val="21"/>
        </w:rPr>
        <w:t>Sine Load Identified</w:t>
      </w:r>
    </w:p>
    <w:p w14:paraId="348493A5" w14:textId="3E0BC5EE" w:rsidR="006964BD" w:rsidRPr="00E22654" w:rsidRDefault="006964BD" w:rsidP="006964BD">
      <w:pPr>
        <w:spacing w:line="240" w:lineRule="auto"/>
        <w:rPr>
          <w:rFonts w:ascii="Times New Roman" w:hAnsi="Times New Roman" w:cs="Times New Roman"/>
          <w:szCs w:val="21"/>
        </w:rPr>
      </w:pPr>
      <w:r w:rsidRPr="00E22654">
        <w:rPr>
          <w:rFonts w:ascii="Times New Roman" w:hAnsi="Times New Roman" w:cs="Times New Roman"/>
          <w:szCs w:val="21"/>
        </w:rPr>
        <w:t>From the load identified in Figure 7, it can be seen that the dynamic load identified by the functor structure method almost completely coincides with the actual load, and the recognition results in the load mutation area are also satisfactory. The overall relative error RE reached 0.0279, and the correlation coefficient CC reached 0.9999. From this, it can be seen that this method has a good recognition effect on the sinusoidal load experienced by linear structures with multi-point connections in the substructure connection interface.</w:t>
      </w:r>
    </w:p>
    <w:p w14:paraId="12AB74E3" w14:textId="118A371D" w:rsidR="006964BD" w:rsidRPr="00E22654" w:rsidRDefault="006964BD" w:rsidP="00E22654">
      <w:pPr>
        <w:pStyle w:val="2"/>
      </w:pPr>
      <w:r w:rsidRPr="00E22654">
        <w:t xml:space="preserve">6. </w:t>
      </w:r>
      <w:r w:rsidRPr="00E22654">
        <w:t>Conclusion</w:t>
      </w:r>
    </w:p>
    <w:p w14:paraId="4FC25FCC" w14:textId="4E84A926" w:rsidR="006964BD" w:rsidRPr="00E22654" w:rsidRDefault="006964BD" w:rsidP="006964BD">
      <w:pPr>
        <w:spacing w:line="240" w:lineRule="auto"/>
        <w:rPr>
          <w:rFonts w:ascii="Times New Roman" w:hAnsi="Times New Roman" w:cs="Times New Roman"/>
          <w:szCs w:val="21"/>
        </w:rPr>
      </w:pPr>
      <w:r w:rsidRPr="00E22654">
        <w:rPr>
          <w:rFonts w:ascii="Times New Roman" w:hAnsi="Times New Roman" w:cs="Times New Roman"/>
          <w:szCs w:val="21"/>
        </w:rPr>
        <w:t xml:space="preserve">Based on the assumption of linear invariance of the structure, combined with the substructure method, two cases of flexible and rigid connections between substructures are considered. For rigid connections, an equivalent model was established using interface equivalent force, and the boundary condition relationship at the connection was determined. For flexible connections, the equivalent connection relationship between substructures is achieved through the use of spring and damping connections. Then, combined with the time-domain </w:t>
      </w:r>
      <w:r w:rsidRPr="00E22654">
        <w:rPr>
          <w:rFonts w:ascii="Times New Roman" w:hAnsi="Times New Roman" w:cs="Times New Roman"/>
          <w:szCs w:val="21"/>
        </w:rPr>
        <w:lastRenderedPageBreak/>
        <w:t xml:space="preserve">identification method of dynamic loads, the transfer relationship between the response between substructures and the load in the time domain was derived. The relationship between the identified load and the measured response was represented by several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matrices, and the mathematical model between the measured response, the identified load, and the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matrix of the partial structure was obtained. The required </w:t>
      </w:r>
      <w:proofErr w:type="gramStart"/>
      <w:r w:rsidRPr="00E22654">
        <w:rPr>
          <w:rFonts w:ascii="Times New Roman" w:hAnsi="Times New Roman" w:cs="Times New Roman"/>
          <w:szCs w:val="21"/>
        </w:rPr>
        <w:t>Green</w:t>
      </w:r>
      <w:proofErr w:type="gramEnd"/>
      <w:r w:rsidRPr="00E22654">
        <w:rPr>
          <w:rFonts w:ascii="Times New Roman" w:hAnsi="Times New Roman" w:cs="Times New Roman"/>
          <w:szCs w:val="21"/>
        </w:rPr>
        <w:t xml:space="preserve"> kernel function matrix is partially solved by establishing a forward problem for dynamic load identification, and the other part is calculated by measuring the transfer function through experimental methods. Through numerical example analysis, the proposed method can ensure good accuracy in dynamic load identification, while effectively reducing the computational complexity of dynamic load identification.</w:t>
      </w:r>
    </w:p>
    <w:sectPr w:rsidR="006964BD" w:rsidRPr="00E226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5764A"/>
    <w:multiLevelType w:val="hybridMultilevel"/>
    <w:tmpl w:val="C9C4E374"/>
    <w:lvl w:ilvl="0" w:tplc="5BD8D8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A33B96"/>
    <w:multiLevelType w:val="hybridMultilevel"/>
    <w:tmpl w:val="F7CAA2C6"/>
    <w:lvl w:ilvl="0" w:tplc="D7AC6DAC">
      <w:start w:val="1"/>
      <w:numFmt w:val="lowerLetter"/>
      <w:lvlText w:val="(%1)"/>
      <w:lvlJc w:val="left"/>
      <w:pPr>
        <w:ind w:left="6310" w:hanging="4420"/>
      </w:pPr>
      <w:rPr>
        <w:rFonts w:eastAsia="黑体" w:hint="default"/>
        <w:sz w:val="21"/>
      </w:rPr>
    </w:lvl>
    <w:lvl w:ilvl="1" w:tplc="04090019" w:tentative="1">
      <w:start w:val="1"/>
      <w:numFmt w:val="lowerLetter"/>
      <w:lvlText w:val="%2)"/>
      <w:lvlJc w:val="left"/>
      <w:pPr>
        <w:ind w:left="2770" w:hanging="440"/>
      </w:pPr>
    </w:lvl>
    <w:lvl w:ilvl="2" w:tplc="0409001B" w:tentative="1">
      <w:start w:val="1"/>
      <w:numFmt w:val="lowerRoman"/>
      <w:lvlText w:val="%3."/>
      <w:lvlJc w:val="right"/>
      <w:pPr>
        <w:ind w:left="3210" w:hanging="440"/>
      </w:pPr>
    </w:lvl>
    <w:lvl w:ilvl="3" w:tplc="0409000F" w:tentative="1">
      <w:start w:val="1"/>
      <w:numFmt w:val="decimal"/>
      <w:lvlText w:val="%4."/>
      <w:lvlJc w:val="left"/>
      <w:pPr>
        <w:ind w:left="3650" w:hanging="440"/>
      </w:pPr>
    </w:lvl>
    <w:lvl w:ilvl="4" w:tplc="04090019" w:tentative="1">
      <w:start w:val="1"/>
      <w:numFmt w:val="lowerLetter"/>
      <w:lvlText w:val="%5)"/>
      <w:lvlJc w:val="left"/>
      <w:pPr>
        <w:ind w:left="4090" w:hanging="440"/>
      </w:pPr>
    </w:lvl>
    <w:lvl w:ilvl="5" w:tplc="0409001B" w:tentative="1">
      <w:start w:val="1"/>
      <w:numFmt w:val="lowerRoman"/>
      <w:lvlText w:val="%6."/>
      <w:lvlJc w:val="right"/>
      <w:pPr>
        <w:ind w:left="4530" w:hanging="440"/>
      </w:pPr>
    </w:lvl>
    <w:lvl w:ilvl="6" w:tplc="0409000F" w:tentative="1">
      <w:start w:val="1"/>
      <w:numFmt w:val="decimal"/>
      <w:lvlText w:val="%7."/>
      <w:lvlJc w:val="left"/>
      <w:pPr>
        <w:ind w:left="4970" w:hanging="440"/>
      </w:pPr>
    </w:lvl>
    <w:lvl w:ilvl="7" w:tplc="04090019" w:tentative="1">
      <w:start w:val="1"/>
      <w:numFmt w:val="lowerLetter"/>
      <w:lvlText w:val="%8)"/>
      <w:lvlJc w:val="left"/>
      <w:pPr>
        <w:ind w:left="5410" w:hanging="440"/>
      </w:pPr>
    </w:lvl>
    <w:lvl w:ilvl="8" w:tplc="0409001B" w:tentative="1">
      <w:start w:val="1"/>
      <w:numFmt w:val="lowerRoman"/>
      <w:lvlText w:val="%9."/>
      <w:lvlJc w:val="right"/>
      <w:pPr>
        <w:ind w:left="5850" w:hanging="440"/>
      </w:pPr>
    </w:lvl>
  </w:abstractNum>
  <w:abstractNum w:abstractNumId="2" w15:restartNumberingAfterBreak="0">
    <w:nsid w:val="61EE233E"/>
    <w:multiLevelType w:val="hybridMultilevel"/>
    <w:tmpl w:val="A4166E0A"/>
    <w:lvl w:ilvl="0" w:tplc="B878483C">
      <w:start w:val="1"/>
      <w:numFmt w:val="lowerLetter"/>
      <w:lvlText w:val="(%1)"/>
      <w:lvlJc w:val="left"/>
      <w:pPr>
        <w:ind w:left="2350" w:hanging="360"/>
      </w:pPr>
      <w:rPr>
        <w:rFonts w:hint="default"/>
      </w:rPr>
    </w:lvl>
    <w:lvl w:ilvl="1" w:tplc="04090019" w:tentative="1">
      <w:start w:val="1"/>
      <w:numFmt w:val="lowerLetter"/>
      <w:lvlText w:val="%2)"/>
      <w:lvlJc w:val="left"/>
      <w:pPr>
        <w:ind w:left="2870" w:hanging="440"/>
      </w:pPr>
    </w:lvl>
    <w:lvl w:ilvl="2" w:tplc="0409001B" w:tentative="1">
      <w:start w:val="1"/>
      <w:numFmt w:val="lowerRoman"/>
      <w:lvlText w:val="%3."/>
      <w:lvlJc w:val="right"/>
      <w:pPr>
        <w:ind w:left="3310" w:hanging="440"/>
      </w:pPr>
    </w:lvl>
    <w:lvl w:ilvl="3" w:tplc="0409000F" w:tentative="1">
      <w:start w:val="1"/>
      <w:numFmt w:val="decimal"/>
      <w:lvlText w:val="%4."/>
      <w:lvlJc w:val="left"/>
      <w:pPr>
        <w:ind w:left="3750" w:hanging="440"/>
      </w:pPr>
    </w:lvl>
    <w:lvl w:ilvl="4" w:tplc="04090019" w:tentative="1">
      <w:start w:val="1"/>
      <w:numFmt w:val="lowerLetter"/>
      <w:lvlText w:val="%5)"/>
      <w:lvlJc w:val="left"/>
      <w:pPr>
        <w:ind w:left="4190" w:hanging="440"/>
      </w:pPr>
    </w:lvl>
    <w:lvl w:ilvl="5" w:tplc="0409001B" w:tentative="1">
      <w:start w:val="1"/>
      <w:numFmt w:val="lowerRoman"/>
      <w:lvlText w:val="%6."/>
      <w:lvlJc w:val="right"/>
      <w:pPr>
        <w:ind w:left="4630" w:hanging="440"/>
      </w:pPr>
    </w:lvl>
    <w:lvl w:ilvl="6" w:tplc="0409000F" w:tentative="1">
      <w:start w:val="1"/>
      <w:numFmt w:val="decimal"/>
      <w:lvlText w:val="%7."/>
      <w:lvlJc w:val="left"/>
      <w:pPr>
        <w:ind w:left="5070" w:hanging="440"/>
      </w:pPr>
    </w:lvl>
    <w:lvl w:ilvl="7" w:tplc="04090019" w:tentative="1">
      <w:start w:val="1"/>
      <w:numFmt w:val="lowerLetter"/>
      <w:lvlText w:val="%8)"/>
      <w:lvlJc w:val="left"/>
      <w:pPr>
        <w:ind w:left="5510" w:hanging="440"/>
      </w:pPr>
    </w:lvl>
    <w:lvl w:ilvl="8" w:tplc="0409001B" w:tentative="1">
      <w:start w:val="1"/>
      <w:numFmt w:val="lowerRoman"/>
      <w:lvlText w:val="%9."/>
      <w:lvlJc w:val="right"/>
      <w:pPr>
        <w:ind w:left="5950" w:hanging="440"/>
      </w:pPr>
    </w:lvl>
  </w:abstractNum>
  <w:abstractNum w:abstractNumId="3" w15:restartNumberingAfterBreak="0">
    <w:nsid w:val="73BB0C77"/>
    <w:multiLevelType w:val="hybridMultilevel"/>
    <w:tmpl w:val="0EA89A10"/>
    <w:lvl w:ilvl="0" w:tplc="10500D36">
      <w:start w:val="1"/>
      <w:numFmt w:val="lowerLetter"/>
      <w:lvlText w:val="(%1)"/>
      <w:lvlJc w:val="left"/>
      <w:pPr>
        <w:ind w:left="360" w:hanging="360"/>
      </w:pPr>
      <w:rPr>
        <w:rFonts w:eastAsia="黑体"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D3242DE"/>
    <w:multiLevelType w:val="hybridMultilevel"/>
    <w:tmpl w:val="2D2C7696"/>
    <w:lvl w:ilvl="0" w:tplc="C7967E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00011861">
    <w:abstractNumId w:val="4"/>
  </w:num>
  <w:num w:numId="2" w16cid:durableId="1726906070">
    <w:abstractNumId w:val="0"/>
  </w:num>
  <w:num w:numId="3" w16cid:durableId="2038386272">
    <w:abstractNumId w:val="3"/>
  </w:num>
  <w:num w:numId="4" w16cid:durableId="910429540">
    <w:abstractNumId w:val="1"/>
  </w:num>
  <w:num w:numId="5" w16cid:durableId="942688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3A0"/>
    <w:rsid w:val="000400BA"/>
    <w:rsid w:val="00090864"/>
    <w:rsid w:val="000942BE"/>
    <w:rsid w:val="000C17C8"/>
    <w:rsid w:val="000F7AC8"/>
    <w:rsid w:val="0015590B"/>
    <w:rsid w:val="00176E0E"/>
    <w:rsid w:val="002B13A0"/>
    <w:rsid w:val="002B13F7"/>
    <w:rsid w:val="002C4770"/>
    <w:rsid w:val="002D727E"/>
    <w:rsid w:val="002F08DA"/>
    <w:rsid w:val="00330C47"/>
    <w:rsid w:val="0046488D"/>
    <w:rsid w:val="004800CD"/>
    <w:rsid w:val="004A3E6E"/>
    <w:rsid w:val="004D5371"/>
    <w:rsid w:val="005C7DBF"/>
    <w:rsid w:val="005E33D0"/>
    <w:rsid w:val="005F3554"/>
    <w:rsid w:val="00610155"/>
    <w:rsid w:val="006418DC"/>
    <w:rsid w:val="006964BD"/>
    <w:rsid w:val="006A70DC"/>
    <w:rsid w:val="006E7869"/>
    <w:rsid w:val="006F1633"/>
    <w:rsid w:val="00746112"/>
    <w:rsid w:val="007E7E17"/>
    <w:rsid w:val="00864DE7"/>
    <w:rsid w:val="00916B40"/>
    <w:rsid w:val="00965E6E"/>
    <w:rsid w:val="00A17A66"/>
    <w:rsid w:val="00AD4971"/>
    <w:rsid w:val="00AE274C"/>
    <w:rsid w:val="00B27BFE"/>
    <w:rsid w:val="00B36541"/>
    <w:rsid w:val="00C36555"/>
    <w:rsid w:val="00C4189F"/>
    <w:rsid w:val="00C45CBA"/>
    <w:rsid w:val="00CD034A"/>
    <w:rsid w:val="00D32BAF"/>
    <w:rsid w:val="00D72957"/>
    <w:rsid w:val="00E10EEA"/>
    <w:rsid w:val="00E22654"/>
    <w:rsid w:val="00E61E6F"/>
    <w:rsid w:val="00F44A6F"/>
    <w:rsid w:val="00F543F4"/>
    <w:rsid w:val="00F56928"/>
    <w:rsid w:val="00FF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B367D"/>
  <w15:chartTrackingRefBased/>
  <w15:docId w15:val="{51D59F0C-6234-4EE3-BDA1-F328EAD6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13A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22654"/>
    <w:pPr>
      <w:keepNext/>
      <w:keepLines/>
      <w:spacing w:before="160" w:after="80"/>
      <w:outlineLvl w:val="1"/>
    </w:pPr>
    <w:rPr>
      <w:rFonts w:ascii="Times New Roman" w:eastAsia="Times New Roman" w:hAnsi="Times New Roman" w:cstheme="majorBidi"/>
      <w:sz w:val="30"/>
      <w:szCs w:val="40"/>
    </w:rPr>
  </w:style>
  <w:style w:type="paragraph" w:styleId="3">
    <w:name w:val="heading 3"/>
    <w:basedOn w:val="a"/>
    <w:next w:val="a"/>
    <w:link w:val="30"/>
    <w:uiPriority w:val="9"/>
    <w:unhideWhenUsed/>
    <w:qFormat/>
    <w:rsid w:val="00864DE7"/>
    <w:pPr>
      <w:keepNext/>
      <w:keepLines/>
      <w:spacing w:beforeLines="25" w:before="25" w:afterLines="25" w:after="25" w:line="360" w:lineRule="auto"/>
      <w:outlineLvl w:val="2"/>
    </w:pPr>
    <w:rPr>
      <w:rFonts w:ascii="Times New Roman" w:eastAsia="Times New Roman" w:hAnsi="Times New Roman" w:cstheme="majorBidi"/>
      <w:sz w:val="30"/>
      <w:szCs w:val="32"/>
    </w:rPr>
  </w:style>
  <w:style w:type="paragraph" w:styleId="4">
    <w:name w:val="heading 4"/>
    <w:basedOn w:val="a"/>
    <w:next w:val="a"/>
    <w:link w:val="40"/>
    <w:uiPriority w:val="9"/>
    <w:unhideWhenUsed/>
    <w:qFormat/>
    <w:rsid w:val="00864DE7"/>
    <w:pPr>
      <w:keepNext/>
      <w:keepLines/>
      <w:spacing w:before="80" w:after="40" w:line="360" w:lineRule="auto"/>
      <w:outlineLvl w:val="3"/>
    </w:pPr>
    <w:rPr>
      <w:rFonts w:ascii="Times New Roman" w:hAnsi="Times New Roman" w:cstheme="majorBidi"/>
      <w:sz w:val="28"/>
      <w:szCs w:val="28"/>
    </w:rPr>
  </w:style>
  <w:style w:type="paragraph" w:styleId="5">
    <w:name w:val="heading 5"/>
    <w:basedOn w:val="a"/>
    <w:next w:val="a"/>
    <w:link w:val="50"/>
    <w:uiPriority w:val="9"/>
    <w:semiHidden/>
    <w:unhideWhenUsed/>
    <w:qFormat/>
    <w:rsid w:val="002B13A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B13A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B13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13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B13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13A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22654"/>
    <w:rPr>
      <w:rFonts w:ascii="Times New Roman" w:eastAsia="Times New Roman" w:hAnsi="Times New Roman" w:cstheme="majorBidi"/>
      <w:sz w:val="30"/>
      <w:szCs w:val="40"/>
    </w:rPr>
  </w:style>
  <w:style w:type="character" w:customStyle="1" w:styleId="30">
    <w:name w:val="标题 3 字符"/>
    <w:basedOn w:val="a0"/>
    <w:link w:val="3"/>
    <w:uiPriority w:val="9"/>
    <w:rsid w:val="00864DE7"/>
    <w:rPr>
      <w:rFonts w:ascii="Times New Roman" w:eastAsia="Times New Roman" w:hAnsi="Times New Roman" w:cstheme="majorBidi"/>
      <w:sz w:val="30"/>
      <w:szCs w:val="32"/>
    </w:rPr>
  </w:style>
  <w:style w:type="character" w:customStyle="1" w:styleId="40">
    <w:name w:val="标题 4 字符"/>
    <w:basedOn w:val="a0"/>
    <w:link w:val="4"/>
    <w:uiPriority w:val="9"/>
    <w:rsid w:val="00864DE7"/>
    <w:rPr>
      <w:rFonts w:ascii="Times New Roman" w:hAnsi="Times New Roman" w:cstheme="majorBidi"/>
      <w:sz w:val="28"/>
      <w:szCs w:val="28"/>
    </w:rPr>
  </w:style>
  <w:style w:type="character" w:customStyle="1" w:styleId="50">
    <w:name w:val="标题 5 字符"/>
    <w:basedOn w:val="a0"/>
    <w:link w:val="5"/>
    <w:uiPriority w:val="9"/>
    <w:semiHidden/>
    <w:rsid w:val="002B13A0"/>
    <w:rPr>
      <w:rFonts w:cstheme="majorBidi"/>
      <w:color w:val="2F5496" w:themeColor="accent1" w:themeShade="BF"/>
      <w:sz w:val="24"/>
    </w:rPr>
  </w:style>
  <w:style w:type="character" w:customStyle="1" w:styleId="60">
    <w:name w:val="标题 6 字符"/>
    <w:basedOn w:val="a0"/>
    <w:link w:val="6"/>
    <w:uiPriority w:val="9"/>
    <w:semiHidden/>
    <w:rsid w:val="002B13A0"/>
    <w:rPr>
      <w:rFonts w:cstheme="majorBidi"/>
      <w:b/>
      <w:bCs/>
      <w:color w:val="2F5496" w:themeColor="accent1" w:themeShade="BF"/>
    </w:rPr>
  </w:style>
  <w:style w:type="character" w:customStyle="1" w:styleId="70">
    <w:name w:val="标题 7 字符"/>
    <w:basedOn w:val="a0"/>
    <w:link w:val="7"/>
    <w:uiPriority w:val="9"/>
    <w:semiHidden/>
    <w:rsid w:val="002B13A0"/>
    <w:rPr>
      <w:rFonts w:cstheme="majorBidi"/>
      <w:b/>
      <w:bCs/>
      <w:color w:val="595959" w:themeColor="text1" w:themeTint="A6"/>
    </w:rPr>
  </w:style>
  <w:style w:type="character" w:customStyle="1" w:styleId="80">
    <w:name w:val="标题 8 字符"/>
    <w:basedOn w:val="a0"/>
    <w:link w:val="8"/>
    <w:uiPriority w:val="9"/>
    <w:semiHidden/>
    <w:rsid w:val="002B13A0"/>
    <w:rPr>
      <w:rFonts w:cstheme="majorBidi"/>
      <w:color w:val="595959" w:themeColor="text1" w:themeTint="A6"/>
    </w:rPr>
  </w:style>
  <w:style w:type="character" w:customStyle="1" w:styleId="90">
    <w:name w:val="标题 9 字符"/>
    <w:basedOn w:val="a0"/>
    <w:link w:val="9"/>
    <w:uiPriority w:val="9"/>
    <w:semiHidden/>
    <w:rsid w:val="002B13A0"/>
    <w:rPr>
      <w:rFonts w:eastAsiaTheme="majorEastAsia" w:cstheme="majorBidi"/>
      <w:color w:val="595959" w:themeColor="text1" w:themeTint="A6"/>
    </w:rPr>
  </w:style>
  <w:style w:type="paragraph" w:styleId="a3">
    <w:name w:val="Title"/>
    <w:basedOn w:val="a"/>
    <w:next w:val="a"/>
    <w:link w:val="a4"/>
    <w:uiPriority w:val="10"/>
    <w:qFormat/>
    <w:rsid w:val="002B13A0"/>
    <w:pPr>
      <w:spacing w:after="80" w:line="240" w:lineRule="auto"/>
      <w:contextualSpacing/>
      <w:jc w:val="center"/>
    </w:pPr>
    <w:rPr>
      <w:rFonts w:asciiTheme="majorHAnsi" w:eastAsia="黑体" w:hAnsiTheme="majorHAnsi" w:cstheme="majorBidi"/>
      <w:spacing w:val="-10"/>
      <w:kern w:val="28"/>
      <w:sz w:val="28"/>
      <w:szCs w:val="56"/>
    </w:rPr>
  </w:style>
  <w:style w:type="character" w:customStyle="1" w:styleId="a4">
    <w:name w:val="标题 字符"/>
    <w:basedOn w:val="a0"/>
    <w:link w:val="a3"/>
    <w:uiPriority w:val="10"/>
    <w:rsid w:val="002B13A0"/>
    <w:rPr>
      <w:rFonts w:asciiTheme="majorHAnsi" w:eastAsia="黑体" w:hAnsiTheme="majorHAnsi" w:cstheme="majorBidi"/>
      <w:spacing w:val="-10"/>
      <w:kern w:val="28"/>
      <w:sz w:val="28"/>
      <w:szCs w:val="56"/>
    </w:rPr>
  </w:style>
  <w:style w:type="paragraph" w:styleId="a5">
    <w:name w:val="Subtitle"/>
    <w:basedOn w:val="a"/>
    <w:next w:val="a"/>
    <w:link w:val="a6"/>
    <w:uiPriority w:val="11"/>
    <w:qFormat/>
    <w:rsid w:val="002B13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13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13A0"/>
    <w:pPr>
      <w:spacing w:before="160"/>
      <w:jc w:val="center"/>
    </w:pPr>
    <w:rPr>
      <w:i/>
      <w:iCs/>
      <w:color w:val="404040" w:themeColor="text1" w:themeTint="BF"/>
    </w:rPr>
  </w:style>
  <w:style w:type="character" w:customStyle="1" w:styleId="a8">
    <w:name w:val="引用 字符"/>
    <w:basedOn w:val="a0"/>
    <w:link w:val="a7"/>
    <w:uiPriority w:val="29"/>
    <w:rsid w:val="002B13A0"/>
    <w:rPr>
      <w:i/>
      <w:iCs/>
      <w:color w:val="404040" w:themeColor="text1" w:themeTint="BF"/>
    </w:rPr>
  </w:style>
  <w:style w:type="paragraph" w:styleId="a9">
    <w:name w:val="List Paragraph"/>
    <w:basedOn w:val="a"/>
    <w:uiPriority w:val="34"/>
    <w:qFormat/>
    <w:rsid w:val="002B13A0"/>
    <w:pPr>
      <w:ind w:left="720"/>
      <w:contextualSpacing/>
    </w:pPr>
  </w:style>
  <w:style w:type="character" w:styleId="aa">
    <w:name w:val="Intense Emphasis"/>
    <w:basedOn w:val="a0"/>
    <w:uiPriority w:val="21"/>
    <w:qFormat/>
    <w:rsid w:val="002B13A0"/>
    <w:rPr>
      <w:i/>
      <w:iCs/>
      <w:color w:val="2F5496" w:themeColor="accent1" w:themeShade="BF"/>
    </w:rPr>
  </w:style>
  <w:style w:type="paragraph" w:styleId="ab">
    <w:name w:val="Intense Quote"/>
    <w:basedOn w:val="a"/>
    <w:next w:val="a"/>
    <w:link w:val="ac"/>
    <w:uiPriority w:val="30"/>
    <w:qFormat/>
    <w:rsid w:val="002B1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B13A0"/>
    <w:rPr>
      <w:i/>
      <w:iCs/>
      <w:color w:val="2F5496" w:themeColor="accent1" w:themeShade="BF"/>
    </w:rPr>
  </w:style>
  <w:style w:type="character" w:styleId="ad">
    <w:name w:val="Intense Reference"/>
    <w:basedOn w:val="a0"/>
    <w:uiPriority w:val="32"/>
    <w:qFormat/>
    <w:rsid w:val="002B13A0"/>
    <w:rPr>
      <w:b/>
      <w:bCs/>
      <w:smallCaps/>
      <w:color w:val="2F5496" w:themeColor="accent1" w:themeShade="BF"/>
      <w:spacing w:val="5"/>
    </w:rPr>
  </w:style>
  <w:style w:type="character" w:styleId="ae">
    <w:name w:val="Placeholder Text"/>
    <w:basedOn w:val="a0"/>
    <w:uiPriority w:val="99"/>
    <w:semiHidden/>
    <w:rsid w:val="005E33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image" Target="media/image5.emf"/><Relationship Id="rId18" Type="http://schemas.openxmlformats.org/officeDocument/2006/relationships/package" Target="embeddings/Microsoft_Visio_Drawing6.vsdx"/><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2.emf"/><Relationship Id="rId12" Type="http://schemas.openxmlformats.org/officeDocument/2006/relationships/package" Target="embeddings/Microsoft_Visio_Drawing3.vsdx"/><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Visio_Drawing5.vsdx"/><Relationship Id="rId20" Type="http://schemas.openxmlformats.org/officeDocument/2006/relationships/package" Target="embeddings/Microsoft_Visio_Drawing7.vsdx"/><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emf"/><Relationship Id="rId24" Type="http://schemas.openxmlformats.org/officeDocument/2006/relationships/package" Target="embeddings/Microsoft_Visio_Drawing9.vsdx"/><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0.emf"/><Relationship Id="rId10" Type="http://schemas.openxmlformats.org/officeDocument/2006/relationships/package" Target="embeddings/Microsoft_Visio_Drawing2.vsdx"/><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4.vsdx"/><Relationship Id="rId22" Type="http://schemas.openxmlformats.org/officeDocument/2006/relationships/package" Target="embeddings/Microsoft_Visio_Drawing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15</Pages>
  <Words>13836</Words>
  <Characters>15221</Characters>
  <Application>Microsoft Office Word</Application>
  <DocSecurity>0</DocSecurity>
  <Lines>661</Lines>
  <Paragraphs>581</Paragraphs>
  <ScaleCrop>false</ScaleCrop>
  <Company/>
  <LinksUpToDate>false</LinksUpToDate>
  <CharactersWithSpaces>28476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扬扬 张</dc:creator>
  <cp:keywords/>
  <dc:description/>
  <cp:lastModifiedBy>扬扬 张</cp:lastModifiedBy>
  <cp:revision>44</cp:revision>
  <dcterms:created xsi:type="dcterms:W3CDTF">2025-08-30T02:39:00Z</dcterms:created>
  <dcterms:modified xsi:type="dcterms:W3CDTF">2025-08-31T07:52:00Z</dcterms:modified>
</cp:coreProperties>
</file>