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7B6AC" w14:textId="5728CE05" w:rsidR="004D56D8" w:rsidRPr="004D56D8" w:rsidRDefault="004D56D8" w:rsidP="004D56D8">
      <w:pPr>
        <w:rPr>
          <w:rFonts w:ascii="Arial" w:hAnsi="Arial" w:cs="Arial"/>
          <w:sz w:val="22"/>
          <w:szCs w:val="22"/>
        </w:rPr>
      </w:pPr>
      <w:r w:rsidRPr="004D56D8">
        <w:rPr>
          <w:rFonts w:ascii="Arial" w:hAnsi="Arial" w:cs="Arial"/>
          <w:sz w:val="22"/>
          <w:szCs w:val="22"/>
        </w:rPr>
        <w:t>I.</w:t>
      </w:r>
      <w:r w:rsidRPr="004D56D8">
        <w:rPr>
          <w:rFonts w:ascii="Arial" w:hAnsi="Arial" w:cs="Arial"/>
          <w:sz w:val="22"/>
          <w:szCs w:val="22"/>
        </w:rPr>
        <w:tab/>
        <w:t>Introduction</w:t>
      </w:r>
    </w:p>
    <w:p w14:paraId="4F27A4D9" w14:textId="77777777" w:rsidR="004D56D8" w:rsidRPr="004D56D8" w:rsidRDefault="004D56D8" w:rsidP="004D56D8">
      <w:pPr>
        <w:rPr>
          <w:rFonts w:ascii="Arial" w:hAnsi="Arial" w:cs="Arial"/>
          <w:sz w:val="22"/>
          <w:szCs w:val="22"/>
        </w:rPr>
      </w:pPr>
    </w:p>
    <w:p w14:paraId="7CF4A037" w14:textId="4DD5092D" w:rsidR="004D56D8" w:rsidRPr="004D56D8" w:rsidRDefault="004D56D8" w:rsidP="004D56D8">
      <w:pPr>
        <w:rPr>
          <w:rFonts w:ascii="Arial" w:hAnsi="Arial" w:cs="Arial"/>
          <w:sz w:val="22"/>
          <w:szCs w:val="22"/>
        </w:rPr>
      </w:pPr>
      <w:proofErr w:type="spellStart"/>
      <w:r w:rsidRPr="004D56D8">
        <w:rPr>
          <w:rFonts w:ascii="Arial" w:hAnsi="Arial" w:cs="Arial"/>
          <w:sz w:val="22"/>
          <w:szCs w:val="22"/>
        </w:rPr>
        <w:t>Guimaras</w:t>
      </w:r>
      <w:proofErr w:type="spellEnd"/>
      <w:r w:rsidRPr="004D56D8">
        <w:rPr>
          <w:rFonts w:ascii="Arial" w:hAnsi="Arial" w:cs="Arial"/>
          <w:sz w:val="22"/>
          <w:szCs w:val="22"/>
        </w:rPr>
        <w:t xml:space="preserve"> is a well-known mango-producing province in the Philippines. Mangoes in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are very popular all over the world because of its very exotic taste. It has a unique sweetness, firm flesh, sweet-smelling aroma, thin seeds as well as peel (Eligio, 2017).</w:t>
      </w:r>
    </w:p>
    <w:p w14:paraId="4FB34648" w14:textId="77777777" w:rsidR="004D56D8" w:rsidRPr="004D56D8" w:rsidRDefault="004D56D8" w:rsidP="004D56D8">
      <w:pPr>
        <w:rPr>
          <w:rFonts w:ascii="Arial" w:hAnsi="Arial" w:cs="Arial"/>
          <w:sz w:val="22"/>
          <w:szCs w:val="22"/>
        </w:rPr>
      </w:pPr>
    </w:p>
    <w:p w14:paraId="2B9C0C01" w14:textId="77777777" w:rsidR="004D56D8" w:rsidRPr="004D56D8" w:rsidRDefault="004D56D8" w:rsidP="004D56D8">
      <w:pPr>
        <w:rPr>
          <w:rFonts w:ascii="Arial" w:hAnsi="Arial" w:cs="Arial"/>
          <w:sz w:val="22"/>
          <w:szCs w:val="22"/>
        </w:rPr>
      </w:pPr>
      <w:r w:rsidRPr="004D56D8">
        <w:rPr>
          <w:rFonts w:ascii="Arial" w:hAnsi="Arial" w:cs="Arial"/>
          <w:sz w:val="22"/>
          <w:szCs w:val="22"/>
        </w:rPr>
        <w:t xml:space="preserve">The GMGPDC (the collective group) intends to register the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Mango as a Geographical Indication (GI) with the Intellectual Property Office of the Philippines (IPOPHL). A geographical indication is a sign used on products that have a specific geographical origin and hold qualities or reputation that are due to that origin. Moreover, the qualities, characteristics or reputation of the product should be essentially due to the place of origin. There is a clear link between the product and its original place of production, since the qualities depend on the geographical place of production (WIPO, 2017). A GI registration is sought to protect the specific qualities of the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Mango that are linked to its geographical territory and to protect the reputation it has earned throughout the years. The specific qualities and their links to the natural conditions of the territory and/or to specific farm/production practices are as follows:</w:t>
      </w:r>
    </w:p>
    <w:p w14:paraId="3EE7D9D6" w14:textId="77777777" w:rsidR="004D56D8" w:rsidRPr="004D56D8" w:rsidRDefault="004D56D8" w:rsidP="004D56D8">
      <w:pPr>
        <w:rPr>
          <w:rFonts w:ascii="Arial" w:hAnsi="Arial" w:cs="Arial"/>
          <w:sz w:val="22"/>
          <w:szCs w:val="22"/>
        </w:rPr>
      </w:pPr>
    </w:p>
    <w:p w14:paraId="346CF991" w14:textId="5D2E5C3D" w:rsidR="004D56D8" w:rsidRPr="004D56D8" w:rsidRDefault="004D56D8" w:rsidP="004D56D8">
      <w:pPr>
        <w:rPr>
          <w:rFonts w:ascii="Arial" w:hAnsi="Arial" w:cs="Arial"/>
          <w:sz w:val="22"/>
          <w:szCs w:val="22"/>
        </w:rPr>
      </w:pPr>
      <w:r w:rsidRPr="004D56D8">
        <w:rPr>
          <w:rFonts w:ascii="Arial" w:hAnsi="Arial" w:cs="Arial"/>
          <w:sz w:val="22"/>
          <w:szCs w:val="22"/>
        </w:rPr>
        <w:t>Quality</w:t>
      </w:r>
    </w:p>
    <w:p w14:paraId="10006DF9" w14:textId="56957204" w:rsidR="004D56D8" w:rsidRPr="004D56D8" w:rsidRDefault="004D56D8" w:rsidP="004D56D8">
      <w:pPr>
        <w:rPr>
          <w:rFonts w:ascii="Arial" w:hAnsi="Arial" w:cs="Arial"/>
          <w:sz w:val="22"/>
          <w:szCs w:val="22"/>
        </w:rPr>
      </w:pPr>
      <w:r w:rsidRPr="004D56D8">
        <w:rPr>
          <w:rFonts w:ascii="Arial" w:hAnsi="Arial" w:cs="Arial"/>
          <w:sz w:val="22"/>
          <w:szCs w:val="22"/>
        </w:rPr>
        <w:t>Philippine Mango is a tropical tree scientifically known as Mangifera indica Lim. Its fruit is a fleshy drupe, resinous, variable in shapes and dimensions, consisting of leathery peel, fleshy pulp and fibrous stone (DTI, 2004).</w:t>
      </w:r>
    </w:p>
    <w:p w14:paraId="7B87A03A" w14:textId="77777777" w:rsidR="004D56D8" w:rsidRPr="004D56D8" w:rsidRDefault="004D56D8" w:rsidP="004D56D8">
      <w:pPr>
        <w:rPr>
          <w:rFonts w:ascii="Arial" w:hAnsi="Arial" w:cs="Arial"/>
          <w:sz w:val="22"/>
          <w:szCs w:val="22"/>
        </w:rPr>
      </w:pPr>
      <w:r w:rsidRPr="004D56D8">
        <w:rPr>
          <w:rFonts w:ascii="Arial" w:hAnsi="Arial" w:cs="Arial"/>
          <w:sz w:val="22"/>
          <w:szCs w:val="22"/>
        </w:rPr>
        <w:t xml:space="preserve">There are many known varieties of mangoes in the Philippines of which “Carabao” mango is one of them and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Mangoes belongs to this classification. “Carabao” Mango fruit is oblong which blunt apex, full cheeks and a rather indistinct beak. When ripe, the flesh is golden yellow, very tender with delicate, aromatic non-turpentine flavor, exquisite sub-acid taste (</w:t>
      </w:r>
      <w:proofErr w:type="spellStart"/>
      <w:r w:rsidRPr="004D56D8">
        <w:rPr>
          <w:rFonts w:ascii="Arial" w:hAnsi="Arial" w:cs="Arial"/>
          <w:sz w:val="22"/>
          <w:szCs w:val="22"/>
        </w:rPr>
        <w:t>Dagoon</w:t>
      </w:r>
      <w:proofErr w:type="spellEnd"/>
      <w:r w:rsidRPr="004D56D8">
        <w:rPr>
          <w:rFonts w:ascii="Arial" w:hAnsi="Arial" w:cs="Arial"/>
          <w:sz w:val="22"/>
          <w:szCs w:val="22"/>
        </w:rPr>
        <w:t>, 2000). The fiber is medium coarse but confirmed coarse but confined almost entirely to the edges of the stone. The peel is smooth and bright yellow when ripe and has delicate aroma. “Carabao” mango is known in the international trade as “Philippine Super Mango”.</w:t>
      </w:r>
    </w:p>
    <w:p w14:paraId="1D1AC8CF" w14:textId="3E43E5D6" w:rsidR="004D56D8" w:rsidRPr="004D56D8" w:rsidRDefault="004D56D8" w:rsidP="004D56D8">
      <w:pPr>
        <w:rPr>
          <w:rFonts w:ascii="Arial" w:hAnsi="Arial" w:cs="Arial"/>
          <w:sz w:val="22"/>
          <w:szCs w:val="22"/>
        </w:rPr>
      </w:pPr>
    </w:p>
    <w:p w14:paraId="5088CD30" w14:textId="00CDD34D" w:rsidR="004D56D8" w:rsidRPr="004D56D8" w:rsidRDefault="004D56D8" w:rsidP="004D56D8">
      <w:pPr>
        <w:rPr>
          <w:rFonts w:ascii="Arial" w:hAnsi="Arial" w:cs="Arial"/>
          <w:sz w:val="22"/>
          <w:szCs w:val="22"/>
        </w:rPr>
      </w:pPr>
      <w:r w:rsidRPr="004D56D8">
        <w:rPr>
          <w:rFonts w:ascii="Arial" w:hAnsi="Arial" w:cs="Arial"/>
          <w:sz w:val="22"/>
          <w:szCs w:val="22"/>
        </w:rPr>
        <w:t>Mango fruits should meet the minimum requirements of Philippine National Standard for Philippine Mango, formulated by the Department of Agriculture – Bureau of Agriculture and Fisheries Product Standards. (See Annex 1 for the Philippine National Standard for Fresh Fruit Mangoes.)</w:t>
      </w:r>
    </w:p>
    <w:p w14:paraId="2B349B0E" w14:textId="77777777" w:rsidR="004D56D8" w:rsidRPr="004D56D8" w:rsidRDefault="004D56D8" w:rsidP="004D56D8">
      <w:pPr>
        <w:rPr>
          <w:rFonts w:ascii="Arial" w:hAnsi="Arial" w:cs="Arial"/>
          <w:sz w:val="22"/>
          <w:szCs w:val="22"/>
        </w:rPr>
      </w:pPr>
    </w:p>
    <w:p w14:paraId="7AAF86A0" w14:textId="0A36BE3D" w:rsidR="004D56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t>External quality also refers to fruit maturity harvested at right age pursuant to Provincial Ordinance No. 003, Series of 2011, an ordinance regulating the harvesting and sale of immature</w:t>
      </w:r>
      <w:r>
        <w:rPr>
          <w:rFonts w:ascii="Arial" w:hAnsi="Arial" w:cs="Arial"/>
          <w:sz w:val="22"/>
          <w:szCs w:val="22"/>
        </w:rPr>
        <w:t xml:space="preserve"> </w:t>
      </w:r>
      <w:r w:rsidRPr="004D56D8">
        <w:rPr>
          <w:rFonts w:ascii="Arial" w:hAnsi="Arial" w:cs="Arial"/>
          <w:sz w:val="22"/>
          <w:szCs w:val="22"/>
        </w:rPr>
        <w:lastRenderedPageBreak/>
        <w:t xml:space="preserve">Mango Fruits intended for Table Ripe Consumption in the Province of </w:t>
      </w:r>
      <w:proofErr w:type="spellStart"/>
      <w:r w:rsidRPr="004D56D8">
        <w:rPr>
          <w:rFonts w:ascii="Arial" w:hAnsi="Arial" w:cs="Arial"/>
          <w:sz w:val="22"/>
          <w:szCs w:val="22"/>
        </w:rPr>
        <w:t>Guimaras</w:t>
      </w:r>
      <w:proofErr w:type="spellEnd"/>
      <w:r w:rsidRPr="004D56D8">
        <w:rPr>
          <w:rFonts w:ascii="Arial" w:hAnsi="Arial" w:cs="Arial"/>
          <w:sz w:val="22"/>
          <w:szCs w:val="22"/>
        </w:rPr>
        <w:t>. (See Annex 2 for Provincial Ordinance No. 003, Series of 2011.)</w:t>
      </w:r>
    </w:p>
    <w:p w14:paraId="56D0025E" w14:textId="712CF263" w:rsidR="004D56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t>External quality is the lack of blemishes due to the fact that the island is free of mango seed and pulp weevil because of the strict sanitary and quarantine norms practiced over the years. The lack of blemishes and damage of fruit infesting insect pest is also attributed to the strict adherence to and the timing of production practices like planting, flower induction, and implementation of Integrated Cultural Management (ICM);</w:t>
      </w:r>
    </w:p>
    <w:p w14:paraId="70FA0FD1" w14:textId="645BC410" w:rsidR="004D56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t>Quality is having a good fruit appearance, smooth skin, yellow orange flesh color, firm flesh, good pulp consistency and good resistance to handling and transport, all attributable to the high level of calcium in the soil.</w:t>
      </w:r>
    </w:p>
    <w:p w14:paraId="2E83EC5F" w14:textId="2F7D7CA5" w:rsidR="004D56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t>Quality: Chemical and micro-biological hazards free due to strict implementation of Good Agricultural Practice (GAP) in the farm.</w:t>
      </w:r>
    </w:p>
    <w:p w14:paraId="160FC923" w14:textId="77777777" w:rsidR="004D56D8" w:rsidRPr="004D56D8" w:rsidRDefault="004D56D8" w:rsidP="004D56D8">
      <w:pPr>
        <w:rPr>
          <w:rFonts w:ascii="Arial" w:hAnsi="Arial" w:cs="Arial"/>
          <w:sz w:val="22"/>
          <w:szCs w:val="22"/>
        </w:rPr>
      </w:pPr>
    </w:p>
    <w:p w14:paraId="23561E6B" w14:textId="2FFAB336" w:rsidR="004D56D8" w:rsidRPr="004D56D8" w:rsidRDefault="004D56D8" w:rsidP="004D56D8">
      <w:pPr>
        <w:rPr>
          <w:rFonts w:ascii="Arial" w:hAnsi="Arial" w:cs="Arial"/>
          <w:b/>
          <w:bCs/>
          <w:sz w:val="22"/>
          <w:szCs w:val="22"/>
        </w:rPr>
      </w:pPr>
      <w:r w:rsidRPr="004D56D8">
        <w:rPr>
          <w:rFonts w:ascii="Arial" w:hAnsi="Arial" w:cs="Arial"/>
          <w:b/>
          <w:bCs/>
          <w:sz w:val="22"/>
          <w:szCs w:val="22"/>
        </w:rPr>
        <w:t>II.</w:t>
      </w:r>
      <w:r w:rsidRPr="004D56D8">
        <w:rPr>
          <w:rFonts w:ascii="Arial" w:hAnsi="Arial" w:cs="Arial"/>
          <w:b/>
          <w:bCs/>
          <w:sz w:val="22"/>
          <w:szCs w:val="22"/>
        </w:rPr>
        <w:tab/>
        <w:t>Reputation</w:t>
      </w:r>
    </w:p>
    <w:p w14:paraId="39D9C5CA" w14:textId="77777777" w:rsidR="004D56D8" w:rsidRPr="004D56D8" w:rsidRDefault="004D56D8" w:rsidP="004D56D8">
      <w:pPr>
        <w:rPr>
          <w:rFonts w:ascii="Arial" w:hAnsi="Arial" w:cs="Arial"/>
          <w:sz w:val="22"/>
          <w:szCs w:val="22"/>
        </w:rPr>
      </w:pPr>
      <w:r w:rsidRPr="004D56D8">
        <w:rPr>
          <w:rFonts w:ascii="Arial" w:hAnsi="Arial" w:cs="Arial"/>
          <w:sz w:val="22"/>
          <w:szCs w:val="22"/>
        </w:rPr>
        <w:t xml:space="preserve">On the other hand, the reputation of the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Mango is evidenced by the following:</w:t>
      </w:r>
    </w:p>
    <w:p w14:paraId="0C11600A" w14:textId="77777777" w:rsidR="004D56D8" w:rsidRPr="004D56D8" w:rsidRDefault="004D56D8" w:rsidP="004D56D8">
      <w:pPr>
        <w:rPr>
          <w:rFonts w:ascii="Arial" w:hAnsi="Arial" w:cs="Arial"/>
          <w:sz w:val="22"/>
          <w:szCs w:val="22"/>
        </w:rPr>
      </w:pPr>
    </w:p>
    <w:p w14:paraId="7A2195E4" w14:textId="3FB9F48F" w:rsidR="004D56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t xml:space="preserve">In the article published in MIN </w:t>
      </w:r>
      <w:proofErr w:type="spellStart"/>
      <w:r w:rsidRPr="004D56D8">
        <w:rPr>
          <w:rFonts w:ascii="Arial" w:hAnsi="Arial" w:cs="Arial"/>
          <w:sz w:val="22"/>
          <w:szCs w:val="22"/>
        </w:rPr>
        <w:t>infonews</w:t>
      </w:r>
      <w:proofErr w:type="spellEnd"/>
      <w:r w:rsidRPr="004D56D8">
        <w:rPr>
          <w:rFonts w:ascii="Arial" w:hAnsi="Arial" w:cs="Arial"/>
          <w:sz w:val="22"/>
          <w:szCs w:val="22"/>
        </w:rPr>
        <w:t xml:space="preserve"> ‘Manila Super Mangoes’ from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was exported to Australia. Mangoes were harvested and brought to Manila for postharvest treatment using vapor heat treatment (VHT), repacked and sent to Australia. MIN </w:t>
      </w:r>
      <w:proofErr w:type="spellStart"/>
      <w:r w:rsidRPr="004D56D8">
        <w:rPr>
          <w:rFonts w:ascii="Arial" w:hAnsi="Arial" w:cs="Arial"/>
          <w:sz w:val="22"/>
          <w:szCs w:val="22"/>
        </w:rPr>
        <w:t>infonews</w:t>
      </w:r>
      <w:proofErr w:type="spellEnd"/>
      <w:r w:rsidRPr="004D56D8">
        <w:rPr>
          <w:rFonts w:ascii="Arial" w:hAnsi="Arial" w:cs="Arial"/>
          <w:sz w:val="22"/>
          <w:szCs w:val="22"/>
        </w:rPr>
        <w:t xml:space="preserve"> is a quarterly publication of the Mango Information Network. (See Annex 3 for MIN </w:t>
      </w:r>
      <w:proofErr w:type="spellStart"/>
      <w:r w:rsidRPr="004D56D8">
        <w:rPr>
          <w:rFonts w:ascii="Arial" w:hAnsi="Arial" w:cs="Arial"/>
          <w:sz w:val="22"/>
          <w:szCs w:val="22"/>
        </w:rPr>
        <w:t>infonews</w:t>
      </w:r>
      <w:proofErr w:type="spellEnd"/>
      <w:r w:rsidRPr="004D56D8">
        <w:rPr>
          <w:rFonts w:ascii="Arial" w:hAnsi="Arial" w:cs="Arial"/>
          <w:sz w:val="22"/>
          <w:szCs w:val="22"/>
        </w:rPr>
        <w:t>.)</w:t>
      </w:r>
    </w:p>
    <w:p w14:paraId="6609F918" w14:textId="4EBD4E43" w:rsidR="004D56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t xml:space="preserve">In the article published on Balita website dated June 27, 2012, Mr. </w:t>
      </w:r>
      <w:proofErr w:type="spellStart"/>
      <w:r w:rsidRPr="004D56D8">
        <w:rPr>
          <w:rFonts w:ascii="Arial" w:hAnsi="Arial" w:cs="Arial"/>
          <w:sz w:val="22"/>
          <w:szCs w:val="22"/>
        </w:rPr>
        <w:t>Vizmindo</w:t>
      </w:r>
      <w:proofErr w:type="spellEnd"/>
      <w:r w:rsidRPr="004D56D8">
        <w:rPr>
          <w:rFonts w:ascii="Arial" w:hAnsi="Arial" w:cs="Arial"/>
          <w:sz w:val="22"/>
          <w:szCs w:val="22"/>
        </w:rPr>
        <w:t xml:space="preserve"> Cuda, Vice-Chairman of the mango industry cluster and a Davao mango grower, expressed the plan of the cluster to</w:t>
      </w:r>
      <w:r>
        <w:rPr>
          <w:rFonts w:ascii="Arial" w:hAnsi="Arial" w:cs="Arial"/>
          <w:sz w:val="22"/>
          <w:szCs w:val="22"/>
        </w:rPr>
        <w:t xml:space="preserve"> </w:t>
      </w:r>
      <w:r w:rsidRPr="004D56D8">
        <w:rPr>
          <w:rFonts w:ascii="Arial" w:hAnsi="Arial" w:cs="Arial"/>
          <w:sz w:val="22"/>
          <w:szCs w:val="22"/>
        </w:rPr>
        <w:t xml:space="preserve">conduct a benchmarking trip to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specifically to see first-hand how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produces mangoes with the highest export quality. According to him,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is a good model for the Davao mango growers to follow. (See Annex 4 for Balita webpage article.)</w:t>
      </w:r>
    </w:p>
    <w:p w14:paraId="7B6CB16C" w14:textId="4F703382" w:rsidR="004D56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t xml:space="preserve">There was an attempt to plant the seeded or grafted mango trees from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in a mango plantation elsewhere in the Philippines, but it did not produce the same quality.</w:t>
      </w:r>
    </w:p>
    <w:p w14:paraId="78E3EEF5" w14:textId="1E74F3E5" w:rsidR="004D56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t>Television advertisement by Nestlé Philippines entitled Nestle Philippines TV Commercial: NESFRUTA "</w:t>
      </w:r>
      <w:proofErr w:type="spellStart"/>
      <w:r w:rsidRPr="004D56D8">
        <w:rPr>
          <w:rFonts w:ascii="Arial" w:hAnsi="Arial" w:cs="Arial"/>
          <w:sz w:val="22"/>
          <w:szCs w:val="22"/>
        </w:rPr>
        <w:t>Amoyzing</w:t>
      </w:r>
      <w:proofErr w:type="spellEnd"/>
      <w:r w:rsidRPr="004D56D8">
        <w:rPr>
          <w:rFonts w:ascii="Arial" w:hAnsi="Arial" w:cs="Arial"/>
          <w:sz w:val="22"/>
          <w:szCs w:val="22"/>
        </w:rPr>
        <w:t xml:space="preserve"> Master" published January 21, 2013 on national television where a child gets to blind taste a juice, and the child think it’s a mango from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while in fact it is only a juice. (See Annex 5 for the screenshot of Nestle </w:t>
      </w:r>
      <w:proofErr w:type="spellStart"/>
      <w:r w:rsidRPr="004D56D8">
        <w:rPr>
          <w:rFonts w:ascii="Arial" w:hAnsi="Arial" w:cs="Arial"/>
          <w:sz w:val="22"/>
          <w:szCs w:val="22"/>
        </w:rPr>
        <w:t>Nesfruta</w:t>
      </w:r>
      <w:proofErr w:type="spellEnd"/>
      <w:r w:rsidRPr="004D56D8">
        <w:rPr>
          <w:rFonts w:ascii="Arial" w:hAnsi="Arial" w:cs="Arial"/>
          <w:sz w:val="22"/>
          <w:szCs w:val="22"/>
        </w:rPr>
        <w:t xml:space="preserve"> advertisement.)</w:t>
      </w:r>
    </w:p>
    <w:p w14:paraId="4D69B1F8" w14:textId="5B53209E" w:rsidR="007F3BD8" w:rsidRPr="004D56D8" w:rsidRDefault="004D56D8" w:rsidP="004D56D8">
      <w:pPr>
        <w:rPr>
          <w:rFonts w:ascii="Arial" w:hAnsi="Arial" w:cs="Arial"/>
          <w:sz w:val="22"/>
          <w:szCs w:val="22"/>
        </w:rPr>
      </w:pPr>
      <w:r w:rsidRPr="004D56D8">
        <w:rPr>
          <w:rFonts w:ascii="Arial" w:hAnsi="Arial" w:cs="Arial"/>
          <w:sz w:val="22"/>
          <w:szCs w:val="22"/>
        </w:rPr>
        <w:t></w:t>
      </w:r>
      <w:r w:rsidRPr="004D56D8">
        <w:rPr>
          <w:rFonts w:ascii="Arial" w:hAnsi="Arial" w:cs="Arial"/>
          <w:sz w:val="22"/>
          <w:szCs w:val="22"/>
        </w:rPr>
        <w:tab/>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mango known as the best mango in the Philippines by most consumers. People have come to associate </w:t>
      </w:r>
      <w:proofErr w:type="spellStart"/>
      <w:r w:rsidRPr="004D56D8">
        <w:rPr>
          <w:rFonts w:ascii="Arial" w:hAnsi="Arial" w:cs="Arial"/>
          <w:sz w:val="22"/>
          <w:szCs w:val="22"/>
        </w:rPr>
        <w:t>Guimaras</w:t>
      </w:r>
      <w:proofErr w:type="spellEnd"/>
      <w:r w:rsidRPr="004D56D8">
        <w:rPr>
          <w:rFonts w:ascii="Arial" w:hAnsi="Arial" w:cs="Arial"/>
          <w:sz w:val="22"/>
          <w:szCs w:val="22"/>
        </w:rPr>
        <w:t xml:space="preserve"> with mangoes, the island’s most important agricultural crop and the country’s export champion (See Annex 6 for article of The Philippine Star).</w:t>
      </w:r>
    </w:p>
    <w:sectPr w:rsidR="007F3BD8" w:rsidRPr="004D56D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6D8"/>
    <w:rsid w:val="00090B06"/>
    <w:rsid w:val="004D56D8"/>
    <w:rsid w:val="005D5CE4"/>
    <w:rsid w:val="007E758E"/>
    <w:rsid w:val="007F3BD8"/>
    <w:rsid w:val="007F42C4"/>
    <w:rsid w:val="00EA020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4:docId w14:val="28C26E64"/>
  <w15:chartTrackingRefBased/>
  <w15:docId w15:val="{91D526C2-62DA-4149-B1E3-A8134D7B1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56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56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56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56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56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56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56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56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56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56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56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56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56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56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56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56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56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56D8"/>
    <w:rPr>
      <w:rFonts w:eastAsiaTheme="majorEastAsia" w:cstheme="majorBidi"/>
      <w:color w:val="272727" w:themeColor="text1" w:themeTint="D8"/>
    </w:rPr>
  </w:style>
  <w:style w:type="paragraph" w:styleId="Title">
    <w:name w:val="Title"/>
    <w:basedOn w:val="Normal"/>
    <w:next w:val="Normal"/>
    <w:link w:val="TitleChar"/>
    <w:uiPriority w:val="10"/>
    <w:qFormat/>
    <w:rsid w:val="004D56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56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56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56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56D8"/>
    <w:pPr>
      <w:spacing w:before="160"/>
      <w:jc w:val="center"/>
    </w:pPr>
    <w:rPr>
      <w:i/>
      <w:iCs/>
      <w:color w:val="404040" w:themeColor="text1" w:themeTint="BF"/>
    </w:rPr>
  </w:style>
  <w:style w:type="character" w:customStyle="1" w:styleId="QuoteChar">
    <w:name w:val="Quote Char"/>
    <w:basedOn w:val="DefaultParagraphFont"/>
    <w:link w:val="Quote"/>
    <w:uiPriority w:val="29"/>
    <w:rsid w:val="004D56D8"/>
    <w:rPr>
      <w:i/>
      <w:iCs/>
      <w:color w:val="404040" w:themeColor="text1" w:themeTint="BF"/>
    </w:rPr>
  </w:style>
  <w:style w:type="paragraph" w:styleId="ListParagraph">
    <w:name w:val="List Paragraph"/>
    <w:basedOn w:val="Normal"/>
    <w:uiPriority w:val="34"/>
    <w:qFormat/>
    <w:rsid w:val="004D56D8"/>
    <w:pPr>
      <w:ind w:left="720"/>
      <w:contextualSpacing/>
    </w:pPr>
  </w:style>
  <w:style w:type="character" w:styleId="IntenseEmphasis">
    <w:name w:val="Intense Emphasis"/>
    <w:basedOn w:val="DefaultParagraphFont"/>
    <w:uiPriority w:val="21"/>
    <w:qFormat/>
    <w:rsid w:val="004D56D8"/>
    <w:rPr>
      <w:i/>
      <w:iCs/>
      <w:color w:val="0F4761" w:themeColor="accent1" w:themeShade="BF"/>
    </w:rPr>
  </w:style>
  <w:style w:type="paragraph" w:styleId="IntenseQuote">
    <w:name w:val="Intense Quote"/>
    <w:basedOn w:val="Normal"/>
    <w:next w:val="Normal"/>
    <w:link w:val="IntenseQuoteChar"/>
    <w:uiPriority w:val="30"/>
    <w:qFormat/>
    <w:rsid w:val="004D56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56D8"/>
    <w:rPr>
      <w:i/>
      <w:iCs/>
      <w:color w:val="0F4761" w:themeColor="accent1" w:themeShade="BF"/>
    </w:rPr>
  </w:style>
  <w:style w:type="character" w:styleId="IntenseReference">
    <w:name w:val="Intense Reference"/>
    <w:basedOn w:val="DefaultParagraphFont"/>
    <w:uiPriority w:val="32"/>
    <w:qFormat/>
    <w:rsid w:val="004D56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778</Words>
  <Characters>4438</Characters>
  <Application>Microsoft Office Word</Application>
  <DocSecurity>0</DocSecurity>
  <Lines>36</Lines>
  <Paragraphs>10</Paragraphs>
  <ScaleCrop>false</ScaleCrop>
  <Company/>
  <LinksUpToDate>false</LinksUpToDate>
  <CharactersWithSpaces>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Ericka A. Maynete</dc:creator>
  <cp:keywords/>
  <dc:description/>
  <cp:lastModifiedBy>Ericka A. Maynete</cp:lastModifiedBy>
  <cp:revision>1</cp:revision>
  <dcterms:created xsi:type="dcterms:W3CDTF">2026-07-24T15:11:00Z</dcterms:created>
  <dcterms:modified xsi:type="dcterms:W3CDTF">2026-07-24T15:13:00Z</dcterms:modified>
</cp:coreProperties>
</file>