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DB64" w14:textId="77777777" w:rsidR="009D319A" w:rsidRDefault="009D319A"/>
    <w:p w14:paraId="50177CA3" w14:textId="306D915F" w:rsidR="003A65E4" w:rsidRDefault="003A65E4">
      <w:r>
        <w:t xml:space="preserve">“I read all instructions before starting.” </w:t>
      </w:r>
    </w:p>
    <w:sectPr w:rsidR="003A6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E4"/>
    <w:rsid w:val="003A65E4"/>
    <w:rsid w:val="00641322"/>
    <w:rsid w:val="00651A96"/>
    <w:rsid w:val="009D319A"/>
    <w:rsid w:val="00D5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9F9D7"/>
  <w15:chartTrackingRefBased/>
  <w15:docId w15:val="{5B85FEA2-7E48-406E-BE18-791081F3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Arlyn Rubia - IAS</dc:creator>
  <cp:keywords/>
  <dc:description/>
  <cp:lastModifiedBy>Arlyn Rubia - IAS</cp:lastModifiedBy>
  <cp:revision>1</cp:revision>
  <dcterms:created xsi:type="dcterms:W3CDTF">2026-04-09T12:45:00Z</dcterms:created>
  <dcterms:modified xsi:type="dcterms:W3CDTF">2026-04-10T02:31:00Z</dcterms:modified>
</cp:coreProperties>
</file>