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AA5F0" w14:textId="77777777" w:rsidR="002065C5" w:rsidRPr="002065C5" w:rsidRDefault="002065C5" w:rsidP="002065C5">
      <w:r w:rsidRPr="002065C5">
        <w:t xml:space="preserve">Optimizing QR code readability for curved </w:t>
      </w:r>
      <w:proofErr w:type="spellStart"/>
      <w:r w:rsidRPr="002065C5">
        <w:t>agro</w:t>
      </w:r>
      <w:proofErr w:type="spellEnd"/>
      <w:r w:rsidRPr="002065C5">
        <w:t>-food packages using response surface methodology to improve mobile phone-based traceability</w:t>
      </w:r>
    </w:p>
    <w:bookmarkStart w:id="0" w:name="baut0005-profile"/>
    <w:p w14:paraId="014008AC" w14:textId="0A7B05F6" w:rsidR="002065C5" w:rsidRPr="002065C5" w:rsidRDefault="002065C5" w:rsidP="002065C5">
      <w:r w:rsidRPr="002065C5">
        <w:fldChar w:fldCharType="begin"/>
      </w:r>
      <w:r w:rsidRPr="002065C5">
        <w:instrText>HYPERLINK "https://www.sciencedirect.com/author/55922350900/jianping-qian"</w:instrText>
      </w:r>
      <w:r w:rsidRPr="002065C5">
        <w:fldChar w:fldCharType="separate"/>
      </w:r>
      <w:r w:rsidRPr="002065C5">
        <w:rPr>
          <w:rStyle w:val="Hyperlink"/>
        </w:rPr>
        <w:t>Jianping Qian </w:t>
      </w:r>
      <w:r w:rsidRPr="002065C5">
        <w:fldChar w:fldCharType="end"/>
      </w:r>
      <w:bookmarkEnd w:id="0"/>
      <w:r w:rsidRPr="002065C5">
        <w:t>, Bin </w:t>
      </w:r>
      <w:proofErr w:type="gramStart"/>
      <w:r w:rsidRPr="002065C5">
        <w:t>Xing ,</w:t>
      </w:r>
      <w:proofErr w:type="gramEnd"/>
      <w:r w:rsidRPr="002065C5">
        <w:t> </w:t>
      </w:r>
      <w:proofErr w:type="spellStart"/>
      <w:r w:rsidRPr="002065C5">
        <w:t>Baohui</w:t>
      </w:r>
      <w:proofErr w:type="spellEnd"/>
      <w:r w:rsidRPr="002065C5">
        <w:t> </w:t>
      </w:r>
      <w:proofErr w:type="gramStart"/>
      <w:r w:rsidRPr="002065C5">
        <w:t>Zhang ,</w:t>
      </w:r>
      <w:proofErr w:type="gramEnd"/>
      <w:r w:rsidRPr="002065C5">
        <w:t> Han Yang </w:t>
      </w:r>
      <w:r w:rsidRPr="002065C5">
        <w:br/>
      </w:r>
      <w:r>
        <w:br/>
      </w:r>
      <w:r>
        <w:br/>
      </w:r>
      <w:r w:rsidRPr="002065C5">
        <w:t>Introduction</w:t>
      </w:r>
    </w:p>
    <w:p w14:paraId="10994DBC" w14:textId="77777777" w:rsidR="002065C5" w:rsidRPr="002065C5" w:rsidRDefault="002065C5" w:rsidP="002065C5">
      <w:r w:rsidRPr="002065C5">
        <w:t xml:space="preserve">Several paradigm-shifting events, including the bovine spongiform encephalopathy (BSE) case in the early to mid-1990s (Wales, Harvey, &amp; Warde, 2006) and the dioxin contamination of chicken feed in Belgium in 1999 (Bernard et al., 2002), have drawn attention on food safety over the past decades (Bertolini, Bevilacqua, &amp; Massini, 2006). At the same time, consumer demand for fresh-like, safe, and nutritious food is increasing (Ramesh, Nayak, </w:t>
      </w:r>
      <w:proofErr w:type="spellStart"/>
      <w:r w:rsidRPr="002065C5">
        <w:t>Amirbahman</w:t>
      </w:r>
      <w:proofErr w:type="spellEnd"/>
      <w:r w:rsidRPr="002065C5">
        <w:t>, Tripp, &amp; Mukhopadhyay, 2016). The ISO 22005:2007 food traceability standard requires each company to identify both its suppliers and customers, a concept based on the principle of one-up, one-down (International Organization for Standardization, 2007). Driven by food safety, quality, regulatory, social, economic, and technological concerns, voluntary and mandatory traceability systems are now being enforced worldwide (Boys &amp; Fraser, 2018; Jin &amp; Zhou, 2014; Kim &amp; Woo, 2016).</w:t>
      </w:r>
    </w:p>
    <w:p w14:paraId="6447CEF5" w14:textId="77777777" w:rsidR="002065C5" w:rsidRPr="002065C5" w:rsidRDefault="002065C5" w:rsidP="002065C5">
      <w:r w:rsidRPr="002065C5">
        <w:t>Traceable unit identification is very important for achieving traceability. Identification technologies, including barcodes and radio frequency identification (RFID), can be integrated into a supply chain system as traceable unit identification methods (Fan et al., 2019; Jedermann, Praeger, &amp; Lang, 2017; Ruiz-Garcia &amp; Lunadei, 2011). Because of their low cost and ease of use, barcodes have become widely used in retail over the last 30 years and now facilitate inventory control, stock recording, and checkout (Ghaani, Cozzolino, Castelli, &amp; Farris, 2016). A barcode is a one-dimensional pattern of parallel spaces and bars arranged to represent 10 digits. The information encoded in the barcode can be read by an optical barcode scanner that sends the information to a system where it is stored and processed. Two-dimensional (2D) barcodes store more information than one-dimensional barcodes because they consist of a combination of dots and spaces arranged in a 2D array or matrix in lieu of bars and spaces (Qian et al., 2012).</w:t>
      </w:r>
    </w:p>
    <w:p w14:paraId="31DB720C" w14:textId="77777777" w:rsidR="002065C5" w:rsidRPr="002065C5" w:rsidRDefault="002065C5" w:rsidP="002065C5">
      <w:r w:rsidRPr="002065C5">
        <w:t xml:space="preserve">Quick response (QR) codes are typical 2D barcodes and are defined by the industrial ISO/IEC 18004:2006 standard (Jiao, Zou, &amp; Li, 2017). Recently, some tamper-proof barcode indicators that provide time and temperature information have been designed (Schumann &amp; Schmid, 2018). Each QR code is composed of dark (logical “1″) and light (logical “0″) modules that are evenly distributed over a square net of fields, wherein the size of a field is the size of a single module. According to the ISO/IEC 18,004 standard (International </w:t>
      </w:r>
      <w:r w:rsidRPr="002065C5">
        <w:lastRenderedPageBreak/>
        <w:t>Organization for Standardization, 2006), the size of one module is 4 × 4 pixels with a print resolution of 300 dots per inch. This size ensures readability by most optical devices.</w:t>
      </w:r>
    </w:p>
    <w:p w14:paraId="4AB2FAD8" w14:textId="77777777" w:rsidR="002065C5" w:rsidRPr="002065C5" w:rsidRDefault="002065C5" w:rsidP="002065C5">
      <w:r w:rsidRPr="002065C5">
        <w:t xml:space="preserve">In addition, the information collected and searched using portable devices, including mobile phones, has become an effective means for improving management effects (So-In, </w:t>
      </w:r>
      <w:proofErr w:type="spellStart"/>
      <w:r w:rsidRPr="002065C5">
        <w:t>Poolsanguan</w:t>
      </w:r>
      <w:proofErr w:type="spellEnd"/>
      <w:r w:rsidRPr="002065C5">
        <w:t xml:space="preserve">, &amp; </w:t>
      </w:r>
      <w:proofErr w:type="spellStart"/>
      <w:r w:rsidRPr="002065C5">
        <w:t>Rujirakul</w:t>
      </w:r>
      <w:proofErr w:type="spellEnd"/>
      <w:r w:rsidRPr="002065C5">
        <w:t>, 2014; Tseng et al., 2006). Steinberger, Rothmund, and Auernhammer (2009) developed mobile farming information collection equipment that transmitted information to the server via the internet. Li, Qian, Yang, Sun, and Ji (2010) developed for cucumber traceability a farming information-acquisition technique and a record-keeping and decision-support system based on a personal digital assistant, which was produced in two production companies in Beijing and helped improved production efficiency. Qian, Xing, Wu, Chen, and Wang (2018) incorporated image processing technology in a smartphone to develop a simple, inexpensive, and rapidly accessible system to estimate apple yield.</w:t>
      </w:r>
    </w:p>
    <w:p w14:paraId="4F4E0B0E" w14:textId="77777777" w:rsidR="002065C5" w:rsidRPr="002065C5" w:rsidRDefault="002065C5" w:rsidP="002065C5">
      <w:r w:rsidRPr="002065C5">
        <w:t xml:space="preserve">Recently, scanning QR codes attached to </w:t>
      </w:r>
      <w:proofErr w:type="spellStart"/>
      <w:r w:rsidRPr="002065C5">
        <w:t>agro</w:t>
      </w:r>
      <w:proofErr w:type="spellEnd"/>
      <w:r w:rsidRPr="002065C5">
        <w:t xml:space="preserve">-food using mobile phones has become a convenient traceability method. Improving QR code readability for different conditions is important for information acquisition and to ensure a satisfactory customer experience. Tarjan, Senk, </w:t>
      </w:r>
      <w:proofErr w:type="spellStart"/>
      <w:r w:rsidRPr="002065C5">
        <w:t>Tegeltija</w:t>
      </w:r>
      <w:proofErr w:type="spellEnd"/>
      <w:r w:rsidRPr="002065C5">
        <w:t xml:space="preserve">, </w:t>
      </w:r>
      <w:proofErr w:type="spellStart"/>
      <w:r w:rsidRPr="002065C5">
        <w:t>Stankovski</w:t>
      </w:r>
      <w:proofErr w:type="spellEnd"/>
      <w:r w:rsidRPr="002065C5">
        <w:t>, and Ostojic (2014) used an Android smartphone to analyze the readability of QR codes with variable content, sizes, and data error correction levels. The results show that the readability of the QR code is not directly affected by the number of coded characters or by the error correction level. However, the readability of the QR code is affected by the size of the modules comprising the code.</w:t>
      </w:r>
    </w:p>
    <w:p w14:paraId="000B0915" w14:textId="77777777" w:rsidR="002065C5" w:rsidRPr="002065C5" w:rsidRDefault="002065C5" w:rsidP="002065C5">
      <w:r w:rsidRPr="002065C5">
        <w:t xml:space="preserve">Existing studies and applications provide solid evidence for using QR code labels attached to regular surfaces. However, many types of </w:t>
      </w:r>
      <w:proofErr w:type="spellStart"/>
      <w:r w:rsidRPr="002065C5">
        <w:t>agro</w:t>
      </w:r>
      <w:proofErr w:type="spellEnd"/>
      <w:r w:rsidRPr="002065C5">
        <w:t xml:space="preserve">-food have curved surfaces, including tomatoes, apples, melons, and watermelons. Compared with reading QR codes on regular surfaces, reading QR codes attached to curved surfaces is challenging in terms of efficiency. The following parameters require further study: (1) how different conditions affect readability results, (2) whether a measurable model can be developed for ensuring that reading conditions correspond with results, and (3) determination of the optimal reading conditions for different </w:t>
      </w:r>
      <w:proofErr w:type="spellStart"/>
      <w:r w:rsidRPr="002065C5">
        <w:t>agro</w:t>
      </w:r>
      <w:proofErr w:type="spellEnd"/>
      <w:r w:rsidRPr="002065C5">
        <w:t xml:space="preserve">-food types with varying degrees of curvature. To examine these parameters, we apply in this study a response surface methodology (RSM) to obtain the optimal reading parameters for curved </w:t>
      </w:r>
      <w:proofErr w:type="spellStart"/>
      <w:r w:rsidRPr="002065C5">
        <w:t>agro</w:t>
      </w:r>
      <w:proofErr w:type="spellEnd"/>
      <w:r w:rsidRPr="002065C5">
        <w:t>-food. In addition, QR code readability is tested experimentally by using two typical fruits with curved surfaces.</w:t>
      </w:r>
    </w:p>
    <w:p w14:paraId="3DB7B4E2" w14:textId="77777777" w:rsidR="002065C5" w:rsidRPr="002065C5" w:rsidRDefault="002065C5" w:rsidP="002065C5">
      <w:r w:rsidRPr="002065C5">
        <w:t>Tracing systems</w:t>
      </w:r>
    </w:p>
    <w:p w14:paraId="4BA3119A" w14:textId="77777777" w:rsidR="002065C5" w:rsidRPr="002065C5" w:rsidRDefault="002065C5" w:rsidP="002065C5">
      <w:r w:rsidRPr="002065C5">
        <w:t xml:space="preserve">Tracing systems are fundamentally based on the following three factors: a product identification system, a supply chain management system, and a central database (Olsen </w:t>
      </w:r>
      <w:r w:rsidRPr="002065C5">
        <w:lastRenderedPageBreak/>
        <w:t xml:space="preserve">&amp; </w:t>
      </w:r>
      <w:proofErr w:type="spellStart"/>
      <w:r w:rsidRPr="002065C5">
        <w:t>Borit</w:t>
      </w:r>
      <w:proofErr w:type="spellEnd"/>
      <w:r w:rsidRPr="002065C5">
        <w:t>, 2018). Two-dimensional barcodes have become an effective approach for product identification. In most applications, product labels containing 2D barcodes are printed by a barcode printer linked with a supply chain management system. The 2D barcode contains product information, including the production batch ID,</w:t>
      </w:r>
    </w:p>
    <w:p w14:paraId="49E71012" w14:textId="77777777" w:rsidR="002065C5" w:rsidRPr="002065C5" w:rsidRDefault="002065C5" w:rsidP="002065C5">
      <w:r w:rsidRPr="002065C5">
        <w:t>Readability modeling</w:t>
      </w:r>
    </w:p>
    <w:p w14:paraId="4060552F" w14:textId="77777777" w:rsidR="002065C5" w:rsidRPr="002065C5" w:rsidRDefault="002065C5" w:rsidP="002065C5">
      <w:r w:rsidRPr="002065C5">
        <w:t>Experiments were done according to the design matrix presented in Table 3. The statistical test factor (F-value) served to evaluate the significance of the model at a 95 % confidence level. The quadratic-model results from the ANOVA are presented in Table 4. The sum of squares is 42 750.76 and there are 14 degrees of freedom. The F-value, 119.47, and a P-value less than 0.0001 indicates that the model results are significant. The lack-of-fit F-value of 0.0527, which exceeds 0.05, indicates that </w:t>
      </w:r>
    </w:p>
    <w:p w14:paraId="4AB0D353" w14:textId="77777777" w:rsidR="002065C5" w:rsidRPr="002065C5" w:rsidRDefault="002065C5" w:rsidP="002065C5">
      <w:r w:rsidRPr="002065C5">
        <w:t>Applications</w:t>
      </w:r>
    </w:p>
    <w:p w14:paraId="7CA7FC87" w14:textId="77777777" w:rsidR="002065C5" w:rsidRPr="002065C5" w:rsidRDefault="002065C5" w:rsidP="002065C5">
      <w:r w:rsidRPr="002065C5">
        <w:t xml:space="preserve">The results support the tracing of curved-surface </w:t>
      </w:r>
      <w:proofErr w:type="spellStart"/>
      <w:r w:rsidRPr="002065C5">
        <w:t>agro</w:t>
      </w:r>
      <w:proofErr w:type="spellEnd"/>
      <w:r w:rsidRPr="002065C5">
        <w:t>-food. Specifically, the optimized barcode-scanning results reveal a significant improvement in readability. With nonoptimized parameters, the readability success rate is not high, which degrades the tracing experience for customers, and customer experience plays a vital role in the success of applications of tracing systems. Therefore, the application of the present results should help to extend tracing systems by enhancing customer</w:t>
      </w:r>
    </w:p>
    <w:p w14:paraId="538FBE07" w14:textId="77777777" w:rsidR="002065C5" w:rsidRPr="002065C5" w:rsidRDefault="002065C5" w:rsidP="002065C5">
      <w:r w:rsidRPr="002065C5">
        <w:t>Conclusions</w:t>
      </w:r>
    </w:p>
    <w:p w14:paraId="4C79FD77" w14:textId="77777777" w:rsidR="002065C5" w:rsidRPr="002065C5" w:rsidRDefault="002065C5" w:rsidP="002065C5">
      <w:r w:rsidRPr="002065C5">
        <w:t>Improving readability QR code fixed to irregular surfaces poses a significant challenge, especially when using mobile phones for scanning QR codes. We therefore use a RSM analysis to develop an optimization method for products with curved surfaces. The primary factors that significantly affect QR code readability include reading distance, ball diameter, the interaction between reading distance and code size, and the interaction between ball diameter and code size. We investigate the code</w:t>
      </w:r>
    </w:p>
    <w:p w14:paraId="7EFD9FC9" w14:textId="77777777" w:rsidR="002065C5" w:rsidRPr="002065C5" w:rsidRDefault="002065C5" w:rsidP="002065C5">
      <w:r w:rsidRPr="002065C5">
        <w:t>Declaration of Competing Interest</w:t>
      </w:r>
    </w:p>
    <w:p w14:paraId="62E7CEE3" w14:textId="77777777" w:rsidR="002065C5" w:rsidRPr="002065C5" w:rsidRDefault="002065C5" w:rsidP="002065C5">
      <w:r w:rsidRPr="002065C5">
        <w:t>The authors declare that they have no known competing financial interests or personal relationships that could have appeared to influence the work reported in this paper.</w:t>
      </w:r>
    </w:p>
    <w:p w14:paraId="71F8D7D1" w14:textId="77777777" w:rsidR="002065C5" w:rsidRPr="002065C5" w:rsidRDefault="002065C5" w:rsidP="002065C5">
      <w:r w:rsidRPr="002065C5">
        <w:t>Acknowledgments</w:t>
      </w:r>
    </w:p>
    <w:p w14:paraId="727C68B4" w14:textId="77777777" w:rsidR="002065C5" w:rsidRPr="002065C5" w:rsidRDefault="002065C5" w:rsidP="002065C5">
      <w:r w:rsidRPr="002065C5">
        <w:t xml:space="preserve">The authors would like to thank the referees for their suggestions, which improved the content and presentation of this paper. This work was funded by the National Natural Science Foundation of China (31971808) and the “Science and technology innovation project” of the Chinese Academy of Agriculture </w:t>
      </w:r>
      <w:proofErr w:type="gramStart"/>
      <w:r w:rsidRPr="002065C5">
        <w:t>Sciences(</w:t>
      </w:r>
      <w:proofErr w:type="gramEnd"/>
      <w:r w:rsidRPr="002065C5">
        <w:t>2060302-05-962-3).</w:t>
      </w:r>
    </w:p>
    <w:p w14:paraId="517F130B" w14:textId="77777777" w:rsidR="009D319A" w:rsidRPr="002065C5" w:rsidRDefault="009D319A" w:rsidP="002065C5"/>
    <w:sectPr w:rsidR="009D319A" w:rsidRPr="002065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5C5"/>
    <w:rsid w:val="002065C5"/>
    <w:rsid w:val="00410414"/>
    <w:rsid w:val="00651A96"/>
    <w:rsid w:val="009D319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DCD8"/>
  <w15:chartTrackingRefBased/>
  <w15:docId w15:val="{02149038-944E-4B34-A8EC-F0CF32F59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5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5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5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5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5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5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5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5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5C5"/>
    <w:rPr>
      <w:rFonts w:eastAsiaTheme="majorEastAsia" w:cstheme="majorBidi"/>
      <w:color w:val="272727" w:themeColor="text1" w:themeTint="D8"/>
    </w:rPr>
  </w:style>
  <w:style w:type="paragraph" w:styleId="Title">
    <w:name w:val="Title"/>
    <w:basedOn w:val="Normal"/>
    <w:next w:val="Normal"/>
    <w:link w:val="TitleChar"/>
    <w:uiPriority w:val="10"/>
    <w:qFormat/>
    <w:rsid w:val="00206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5C5"/>
    <w:pPr>
      <w:spacing w:before="160"/>
      <w:jc w:val="center"/>
    </w:pPr>
    <w:rPr>
      <w:i/>
      <w:iCs/>
      <w:color w:val="404040" w:themeColor="text1" w:themeTint="BF"/>
    </w:rPr>
  </w:style>
  <w:style w:type="character" w:customStyle="1" w:styleId="QuoteChar">
    <w:name w:val="Quote Char"/>
    <w:basedOn w:val="DefaultParagraphFont"/>
    <w:link w:val="Quote"/>
    <w:uiPriority w:val="29"/>
    <w:rsid w:val="002065C5"/>
    <w:rPr>
      <w:i/>
      <w:iCs/>
      <w:color w:val="404040" w:themeColor="text1" w:themeTint="BF"/>
    </w:rPr>
  </w:style>
  <w:style w:type="paragraph" w:styleId="ListParagraph">
    <w:name w:val="List Paragraph"/>
    <w:basedOn w:val="Normal"/>
    <w:uiPriority w:val="34"/>
    <w:qFormat/>
    <w:rsid w:val="002065C5"/>
    <w:pPr>
      <w:ind w:left="720"/>
      <w:contextualSpacing/>
    </w:pPr>
  </w:style>
  <w:style w:type="character" w:styleId="IntenseEmphasis">
    <w:name w:val="Intense Emphasis"/>
    <w:basedOn w:val="DefaultParagraphFont"/>
    <w:uiPriority w:val="21"/>
    <w:qFormat/>
    <w:rsid w:val="002065C5"/>
    <w:rPr>
      <w:i/>
      <w:iCs/>
      <w:color w:val="0F4761" w:themeColor="accent1" w:themeShade="BF"/>
    </w:rPr>
  </w:style>
  <w:style w:type="paragraph" w:styleId="IntenseQuote">
    <w:name w:val="Intense Quote"/>
    <w:basedOn w:val="Normal"/>
    <w:next w:val="Normal"/>
    <w:link w:val="IntenseQuoteChar"/>
    <w:uiPriority w:val="30"/>
    <w:qFormat/>
    <w:rsid w:val="00206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5C5"/>
    <w:rPr>
      <w:i/>
      <w:iCs/>
      <w:color w:val="0F4761" w:themeColor="accent1" w:themeShade="BF"/>
    </w:rPr>
  </w:style>
  <w:style w:type="character" w:styleId="IntenseReference">
    <w:name w:val="Intense Reference"/>
    <w:basedOn w:val="DefaultParagraphFont"/>
    <w:uiPriority w:val="32"/>
    <w:qFormat/>
    <w:rsid w:val="002065C5"/>
    <w:rPr>
      <w:b/>
      <w:bCs/>
      <w:smallCaps/>
      <w:color w:val="0F4761" w:themeColor="accent1" w:themeShade="BF"/>
      <w:spacing w:val="5"/>
    </w:rPr>
  </w:style>
  <w:style w:type="character" w:styleId="Hyperlink">
    <w:name w:val="Hyperlink"/>
    <w:basedOn w:val="DefaultParagraphFont"/>
    <w:uiPriority w:val="99"/>
    <w:unhideWhenUsed/>
    <w:rsid w:val="002065C5"/>
    <w:rPr>
      <w:color w:val="467886" w:themeColor="hyperlink"/>
      <w:u w:val="single"/>
    </w:rPr>
  </w:style>
  <w:style w:type="character" w:styleId="UnresolvedMention">
    <w:name w:val="Unresolved Mention"/>
    <w:basedOn w:val="DefaultParagraphFont"/>
    <w:uiPriority w:val="99"/>
    <w:semiHidden/>
    <w:unhideWhenUsed/>
    <w:rsid w:val="002065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1205</Words>
  <Characters>6870</Characters>
  <Application>Microsoft Office Word</Application>
  <DocSecurity>0</DocSecurity>
  <Lines>57</Lines>
  <Paragraphs>16</Paragraphs>
  <ScaleCrop>false</ScaleCrop>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Arlyn Rubia - IAS</dc:creator>
  <cp:keywords/>
  <dc:description/>
  <cp:lastModifiedBy>Arlyn Rubia - IAS</cp:lastModifiedBy>
  <cp:revision>1</cp:revision>
  <dcterms:created xsi:type="dcterms:W3CDTF">2026-01-11T09:26:00Z</dcterms:created>
  <dcterms:modified xsi:type="dcterms:W3CDTF">2026-01-11T09:33:00Z</dcterms:modified>
</cp:coreProperties>
</file>