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phase2-cert</w:t>
      </w:r>
    </w:p>
    <w:p>
      <w:r>
        <w:t>Completeness tier: 35 percent</w:t>
      </w:r>
    </w:p>
    <w:p/>
    <w:p>
      <w:r>
        <w:t>Technical Validation.</w:t>
      </w:r>
    </w:p>
    <w:p>
      <w:r>
        <w:t>Foreign Protection.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