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phase2-cert</w:t>
      </w:r>
    </w:p>
    <w:p>
      <w:r>
        <w:t>Completeness tier: 50 percent</w:t>
      </w:r>
    </w:p>
    <w:p/>
    <w:p>
      <w:r>
        <w:t>Technical Validation.</w:t>
      </w:r>
    </w:p>
    <w:p>
      <w:r>
        <w:t>Government Certification.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