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phase2-details</w:t>
      </w:r>
    </w:p>
    <w:p>
      <w:r>
        <w:t>Completeness tier: 35 percent</w:t>
      </w:r>
    </w:p>
    <w:p/>
    <w:p>
      <w:r>
        <w:t>Application Form.</w:t>
      </w:r>
    </w:p>
    <w:p>
      <w:r>
        <w:t>Applicant Name.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