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phase2-details</w:t>
      </w:r>
    </w:p>
    <w:p>
      <w:r>
        <w:t>Completeness tier: 50 percent</w:t>
      </w:r>
    </w:p>
    <w:p/>
    <w:p>
      <w:r>
        <w:t>Application Form.</w:t>
      </w:r>
    </w:p>
    <w:p>
      <w:r>
        <w:t>Applicant Name.</w:t>
      </w:r>
    </w:p>
    <w:p>
      <w:r>
        <w:t>Domicile.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