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IPOPHL SUBMISSION DOCUMENT</w:t>
      </w:r>
    </w:p>
    <w:p>
      <w:r>
        <w:t>Upload zone: phase2-details</w:t>
      </w:r>
    </w:p>
    <w:p>
      <w:r>
        <w:t>Completeness tier: 75 percent</w:t>
      </w:r>
    </w:p>
    <w:p/>
    <w:p>
      <w:r>
        <w:t>Application Form.</w:t>
      </w:r>
    </w:p>
    <w:p>
      <w:r>
        <w:t>Applicant Name.</w:t>
      </w:r>
    </w:p>
    <w:p>
      <w:r>
        <w:t>Domicile.</w:t>
      </w:r>
    </w:p>
    <w:p>
      <w:r>
        <w:t>Representative Designation.</w:t>
      </w:r>
    </w:p>
    <w:p>
      <w:r>
        <w:t>Commercial Establishment.</w:t>
      </w:r>
    </w:p>
    <w:p/>
    <w:p>
      <w:r>
        <w:t>End of document. For Beanthentic IPOPHL module upload testing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