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IPOPHL SUBMISSION DOCUMENT</w:t>
      </w:r>
    </w:p>
    <w:p>
      <w:r>
        <w:t>Upload zone: phase2-mop</w:t>
      </w:r>
    </w:p>
    <w:p>
      <w:r>
        <w:t>Completeness tier: 35 percent</w:t>
      </w:r>
    </w:p>
    <w:p/>
    <w:p>
      <w:r>
        <w:t>Manual of Specifications.</w:t>
      </w:r>
    </w:p>
    <w:p>
      <w:r>
        <w:t>Causal Link.</w:t>
      </w:r>
    </w:p>
    <w:p>
      <w:r>
        <w:t>Geographical Area.</w:t>
      </w:r>
    </w:p>
    <w:p/>
    <w:p>
      <w:r>
        <w:t>End of document. For Beanthentic IPOPHL module upload 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