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phase3-payment</w:t>
      </w:r>
    </w:p>
    <w:p>
      <w:r>
        <w:t>Completeness tier: 35 percent</w:t>
      </w:r>
    </w:p>
    <w:p/>
    <w:p>
      <w:r>
        <w:t>Official Receipt.</w:t>
      </w:r>
    </w:p>
    <w:p>
      <w:r>
        <w:t>Exemption Certificate.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