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phase3-payment</w:t>
      </w:r>
    </w:p>
    <w:p>
      <w:r>
        <w:t>Completeness tier: 50 percent</w:t>
      </w:r>
    </w:p>
    <w:p/>
    <w:p>
      <w:r>
        <w:t>Official Receipt.</w:t>
      </w:r>
    </w:p>
    <w:p>
      <w:r>
        <w:t>Application Fee.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