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phase4-exam</w:t>
      </w:r>
    </w:p>
    <w:p>
      <w:r>
        <w:t>Completeness tier: 35 percent</w:t>
      </w:r>
    </w:p>
    <w:p/>
    <w:p>
      <w:r>
        <w:t>Formality Examination.</w:t>
      </w:r>
    </w:p>
    <w:p>
      <w:r>
        <w:t>Examination Reports.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