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phase5-compliance</w:t>
      </w:r>
    </w:p>
    <w:p>
      <w:r>
        <w:t>Completeness tier: 35 percent</w:t>
      </w:r>
    </w:p>
    <w:p/>
    <w:p>
      <w:r>
        <w:t>Maintain Quality Standards.</w:t>
      </w:r>
    </w:p>
    <w:p>
      <w:r>
        <w:t>Standards Manual.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