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0E8E10">
      <w:pPr>
        <w:pStyle w:val="2"/>
        <w:jc w:val="center"/>
        <w:rPr>
          <w:rFonts w:ascii="宋体" w:hAnsi="宋体" w:eastAsia="宋体" w:cs="宋体"/>
          <w:sz w:val="24"/>
          <w:szCs w:val="24"/>
        </w:rPr>
      </w:pPr>
    </w:p>
    <w:p w14:paraId="3F461BB2">
      <w:pPr>
        <w:pStyle w:val="2"/>
        <w:jc w:val="center"/>
        <w:rPr>
          <w:rFonts w:hint="eastAsia" w:eastAsiaTheme="minorEastAsia"/>
          <w:lang w:eastAsia="zh-CN"/>
        </w:rPr>
      </w:pPr>
      <w:r>
        <w:rPr>
          <w:rFonts w:ascii="宋体" w:hAnsi="宋体" w:eastAsia="宋体" w:cs="宋体"/>
          <w:b/>
          <w:sz w:val="32"/>
          <w:szCs w:val="24"/>
        </w:rPr>
        <w:drawing>
          <wp:inline distT="0" distB="0" distL="114300" distR="114300">
            <wp:extent cx="4565650" cy="1430655"/>
            <wp:effectExtent l="0" t="0" r="0" b="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rcRect l="4656" t="24300" r="-27" b="27886"/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14306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FA14C5C">
      <w:pPr>
        <w:jc w:val="center"/>
        <w:rPr>
          <w:rFonts w:hint="default" w:ascii="微软雅黑" w:hAnsi="微软雅黑" w:eastAsia="微软雅黑" w:cs="黑体"/>
          <w:b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黑体"/>
          <w:b/>
          <w:sz w:val="52"/>
          <w:szCs w:val="52"/>
        </w:rPr>
        <w:t xml:space="preserve">   </w:t>
      </w:r>
      <w:r>
        <w:rPr>
          <w:rFonts w:hint="eastAsia" w:ascii="微软雅黑" w:hAnsi="微软雅黑" w:eastAsia="微软雅黑" w:cs="黑体"/>
          <w:b/>
          <w:sz w:val="52"/>
          <w:szCs w:val="52"/>
          <w:lang w:val="en-US" w:eastAsia="zh-CN"/>
        </w:rPr>
        <w:t>课程设计</w:t>
      </w:r>
    </w:p>
    <w:p w14:paraId="69FB5750">
      <w:pPr>
        <w:spacing w:after="0" w:line="240" w:lineRule="auto"/>
        <w:ind w:firstLine="0"/>
        <w:rPr>
          <w:rFonts w:hint="eastAsia" w:ascii="微软雅黑" w:hAnsi="微软雅黑" w:eastAsia="微软雅黑" w:cs="黑体"/>
          <w:b/>
          <w:sz w:val="44"/>
          <w:szCs w:val="44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课程名称：私有云平台架构与实践</w:t>
      </w:r>
    </w:p>
    <w:p w14:paraId="6A51757F">
      <w:pPr>
        <w:spacing w:after="0" w:line="240" w:lineRule="auto"/>
        <w:ind w:firstLine="0"/>
        <w:rPr>
          <w:rFonts w:hint="default" w:ascii="微软雅黑" w:hAnsi="微软雅黑" w:eastAsia="微软雅黑" w:cs="黑体"/>
          <w:b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题    目：需求规格说明书（SRS）</w:t>
      </w:r>
    </w:p>
    <w:p w14:paraId="52157662">
      <w:pPr>
        <w:spacing w:after="0" w:line="240" w:lineRule="auto"/>
        <w:ind w:firstLine="0"/>
        <w:rPr>
          <w:rFonts w:hint="eastAsia" w:ascii="微软雅黑" w:hAnsi="微软雅黑" w:eastAsia="微软雅黑" w:cs="黑体"/>
          <w:b/>
          <w:sz w:val="44"/>
          <w:szCs w:val="44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学    院：</w:t>
      </w:r>
      <w:r>
        <w:rPr>
          <w:rFonts w:hint="eastAsia" w:ascii="微软雅黑" w:hAnsi="微软雅黑" w:eastAsia="微软雅黑" w:cs="黑体"/>
          <w:b/>
          <w:sz w:val="44"/>
          <w:szCs w:val="44"/>
          <w:lang w:val="en-US" w:eastAsia="zh-CN"/>
        </w:rPr>
        <w:t>示范性软件</w:t>
      </w:r>
      <w:r>
        <w:rPr>
          <w:rFonts w:hint="eastAsia" w:ascii="微软雅黑" w:hAnsi="微软雅黑" w:eastAsia="微软雅黑" w:cs="黑体"/>
          <w:b/>
          <w:sz w:val="44"/>
          <w:szCs w:val="44"/>
        </w:rPr>
        <w:t>学院</w:t>
      </w:r>
    </w:p>
    <w:p w14:paraId="1C6B6100">
      <w:pPr>
        <w:spacing w:after="0" w:line="240" w:lineRule="auto"/>
        <w:ind w:firstLine="0"/>
        <w:rPr>
          <w:rFonts w:hint="default" w:ascii="微软雅黑" w:hAnsi="微软雅黑" w:eastAsia="微软雅黑" w:cs="黑体"/>
          <w:b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学生姓名：</w:t>
      </w:r>
      <w:r>
        <w:rPr>
          <w:rFonts w:hint="eastAsia" w:ascii="微软雅黑" w:hAnsi="微软雅黑" w:eastAsia="微软雅黑" w:cs="黑体"/>
          <w:b/>
          <w:sz w:val="44"/>
          <w:szCs w:val="44"/>
          <w:lang w:val="en-US" w:eastAsia="zh-CN"/>
        </w:rPr>
        <w:t>张义南</w:t>
      </w:r>
    </w:p>
    <w:p w14:paraId="5E74F6D8">
      <w:pPr>
        <w:spacing w:after="0" w:line="240" w:lineRule="auto"/>
        <w:ind w:firstLine="0"/>
        <w:rPr>
          <w:rFonts w:hint="default" w:ascii="微软雅黑" w:hAnsi="微软雅黑" w:eastAsia="微软雅黑" w:cs="黑体"/>
          <w:b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学    号：</w:t>
      </w:r>
      <w:r>
        <w:rPr>
          <w:rFonts w:hint="eastAsia" w:ascii="微软雅黑" w:hAnsi="微软雅黑" w:eastAsia="微软雅黑" w:cs="黑体"/>
          <w:b/>
          <w:sz w:val="44"/>
          <w:szCs w:val="44"/>
          <w:lang w:val="en-US" w:eastAsia="zh-CN"/>
        </w:rPr>
        <w:t>2300770217</w:t>
      </w:r>
    </w:p>
    <w:p w14:paraId="482E9F00">
      <w:pPr>
        <w:spacing w:after="0" w:line="240" w:lineRule="auto"/>
        <w:ind w:firstLine="0"/>
        <w:rPr>
          <w:rFonts w:hint="default" w:ascii="微软雅黑" w:hAnsi="微软雅黑" w:eastAsia="微软雅黑" w:cs="黑体"/>
          <w:b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年    级：</w:t>
      </w:r>
      <w:r>
        <w:rPr>
          <w:rFonts w:hint="eastAsia" w:ascii="微软雅黑" w:hAnsi="微软雅黑" w:eastAsia="微软雅黑" w:cs="黑体"/>
          <w:b/>
          <w:sz w:val="44"/>
          <w:szCs w:val="44"/>
          <w:lang w:val="en-US" w:eastAsia="zh-CN"/>
        </w:rPr>
        <w:t>23级</w:t>
      </w:r>
    </w:p>
    <w:p w14:paraId="3F96975F">
      <w:pPr>
        <w:spacing w:after="0" w:line="240" w:lineRule="auto"/>
        <w:ind w:firstLine="0"/>
        <w:rPr>
          <w:rFonts w:hint="default" w:ascii="微软雅黑" w:hAnsi="微软雅黑" w:eastAsia="微软雅黑" w:cs="黑体"/>
          <w:b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专业班级：</w:t>
      </w:r>
      <w:r>
        <w:rPr>
          <w:rFonts w:hint="eastAsia" w:ascii="微软雅黑" w:hAnsi="微软雅黑" w:eastAsia="微软雅黑" w:cs="黑体"/>
          <w:b/>
          <w:sz w:val="44"/>
          <w:szCs w:val="44"/>
          <w:lang w:val="en-US" w:eastAsia="zh-CN"/>
        </w:rPr>
        <w:t>软工2303</w:t>
      </w:r>
    </w:p>
    <w:p w14:paraId="0F39DF39">
      <w:pPr>
        <w:spacing w:after="0" w:line="240" w:lineRule="auto"/>
        <w:ind w:firstLine="0"/>
        <w:rPr>
          <w:rFonts w:hint="default" w:ascii="微软雅黑" w:hAnsi="微软雅黑" w:eastAsia="微软雅黑" w:cs="黑体"/>
          <w:b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任课教师：</w:t>
      </w:r>
      <w:r>
        <w:rPr>
          <w:rFonts w:hint="eastAsia" w:ascii="微软雅黑" w:hAnsi="微软雅黑" w:eastAsia="微软雅黑" w:cs="黑体"/>
          <w:b/>
          <w:sz w:val="44"/>
          <w:szCs w:val="44"/>
          <w:lang w:val="en-US" w:eastAsia="zh-CN"/>
        </w:rPr>
        <w:t>丁玺润</w:t>
      </w:r>
    </w:p>
    <w:p w14:paraId="3A353AAA">
      <w:pPr>
        <w:spacing w:after="0" w:line="240" w:lineRule="auto"/>
        <w:ind w:firstLine="0"/>
        <w:rPr>
          <w:rFonts w:hint="default" w:ascii="微软雅黑" w:hAnsi="微软雅黑" w:eastAsia="微软雅黑" w:cs="黑体"/>
          <w:b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完成日期：2026.4.9</w:t>
      </w:r>
    </w:p>
    <w:p w14:paraId="47E0B456">
      <w:pPr>
        <w:spacing w:after="0" w:line="240" w:lineRule="auto"/>
        <w:ind w:firstLine="0"/>
        <w:rPr>
          <w:rFonts w:hint="eastAsia" w:ascii="微软雅黑" w:hAnsi="微软雅黑" w:eastAsia="微软雅黑" w:cs="黑体"/>
          <w:b/>
          <w:sz w:val="44"/>
          <w:szCs w:val="44"/>
        </w:rPr>
        <w:sectPr>
          <w:pgSz w:w="11906" w:h="16838"/>
          <w:pgMar w:top="1440" w:right="1797" w:bottom="1440" w:left="1797" w:header="851" w:footer="992" w:gutter="0"/>
          <w:cols w:space="425" w:num="1"/>
          <w:docGrid w:type="lines" w:linePitch="312" w:charSpace="0"/>
        </w:sectPr>
      </w:pPr>
    </w:p>
    <w:p>
      <w:pPr>
        <w:pStyle w:val="2"/>
        <w:spacing w:line="360" w:lineRule="auto" w:before="200" w:after="80"/>
        <w:ind w:firstLine="0"/>
      </w:pPr>
      <w:r>
        <w:rPr>
          <w:rFonts w:ascii="宋体" w:hAnsi="宋体" w:eastAsia="宋体"/>
          <w:b/>
          <w:sz w:val="32"/>
        </w:rPr>
        <w:t>1. 项目概述</w:t>
      </w:r>
    </w:p>
    <w:p>
      <w:pPr>
        <w:pStyle w:val="13"/>
        <w:spacing w:line="360" w:lineRule="auto" w:before="120" w:after="80"/>
        <w:ind w:firstLine="0"/>
      </w:pPr>
      <w:r>
        <w:rPr>
          <w:rFonts w:ascii="宋体" w:hAnsi="宋体" w:eastAsia="宋体"/>
          <w:b/>
          <w:sz w:val="28"/>
        </w:rPr>
        <w:t>1.1 编写目的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本文档用于明确会议室预约系统的业务范围、用户角色、功能需求、业务规则和非功能要求，为后续原型设计、架构设计、数据库设计和接口开发提供统一依据。</w:t>
      </w:r>
    </w:p>
    <w:p>
      <w:pPr>
        <w:pStyle w:val="13"/>
        <w:spacing w:line="360" w:lineRule="auto" w:before="120" w:after="80"/>
        <w:ind w:firstLine="0"/>
      </w:pPr>
      <w:r>
        <w:rPr>
          <w:rFonts w:ascii="宋体" w:hAnsi="宋体" w:eastAsia="宋体"/>
          <w:b/>
          <w:sz w:val="28"/>
        </w:rPr>
        <w:t>1.2 项目背景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在企业或团队协作场景中，会议室资源通常存在信息不透明、重复预约、审批链路不清晰和维护状态同步不及时等问题。本项目围绕“会议室资源统一管理、预约过程可控、审批结果可追溯”的目标，构建一套前后端分离的会议室预约系统。</w:t>
      </w:r>
    </w:p>
    <w:p>
      <w:pPr>
        <w:pStyle w:val="13"/>
        <w:spacing w:line="360" w:lineRule="auto" w:before="120" w:after="80"/>
        <w:ind w:firstLine="0"/>
      </w:pPr>
      <w:r>
        <w:rPr>
          <w:rFonts w:ascii="宋体" w:hAnsi="宋体" w:eastAsia="宋体"/>
          <w:b/>
          <w:sz w:val="28"/>
        </w:rPr>
        <w:t>1.3 建设目标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（1）统一维护会议室主数据，包括容量、设备、审批策略、可用状态和维护时段。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（2）支持用户按会议室和时间发起单次预约或每周重复预约，并在冲突时提供替代方案。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（3）支持管理员处理待审批预约，保留审批结果、审批备注和审计记录。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（4）通过运营看板、通知中心和审计日志提高系统可视性与可追溯性。</w:t>
      </w:r>
    </w:p>
    <w:p>
      <w:pPr>
        <w:pStyle w:val="2"/>
        <w:spacing w:line="360" w:lineRule="auto" w:before="200" w:after="80"/>
        <w:ind w:firstLine="0"/>
      </w:pPr>
      <w:r>
        <w:rPr>
          <w:rFonts w:ascii="宋体" w:hAnsi="宋体" w:eastAsia="宋体"/>
          <w:b/>
          <w:sz w:val="32"/>
        </w:rPr>
        <w:t>2. 技术与运行环境</w:t>
      </w:r>
    </w:p>
    <w:p>
      <w:pPr>
        <w:pStyle w:val="13"/>
        <w:spacing w:line="360" w:lineRule="auto" w:before="120" w:after="80"/>
        <w:ind w:firstLine="0"/>
      </w:pPr>
      <w:r>
        <w:rPr>
          <w:rFonts w:ascii="宋体" w:hAnsi="宋体" w:eastAsia="宋体"/>
          <w:b/>
          <w:sz w:val="28"/>
        </w:rPr>
        <w:t>2.1 技术选型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9"/>
        <w:gridCol w:w="3009"/>
        <w:gridCol w:w="3009"/>
      </w:tblGrid>
      <w:tr>
        <w:trPr>
          <w:cantSplit/>
          <w:tblHeader w:val="true"/>
        </w:trPr>
        <w:tc>
          <w:tcPr>
            <w:tcW w:type="dxa" w:w="3009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层次</w:t>
            </w:r>
          </w:p>
        </w:tc>
        <w:tc>
          <w:tcPr>
            <w:tcW w:type="dxa" w:w="3009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技术选型</w:t>
            </w:r>
          </w:p>
        </w:tc>
        <w:tc>
          <w:tcPr>
            <w:tcW w:type="dxa" w:w="3009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前端</w:t>
            </w:r>
          </w:p>
        </w:tc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Vue 3、TypeScript、Vite、Element Plus、FullCalendar</w:t>
            </w:r>
          </w:p>
        </w:tc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负责页面呈现、路由守卫、接口调用、日历交互和状态反馈。</w:t>
            </w:r>
          </w:p>
        </w:tc>
      </w:tr>
      <w:tr>
        <w:trPr>
          <w:cantSplit/>
        </w:trPr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后端</w:t>
            </w:r>
          </w:p>
        </w:tc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Spring Boot 3、Spring Security、JWT、MyBatis-Plus</w:t>
            </w:r>
          </w:p>
        </w:tc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负责认证鉴权、业务编排、权限校验、预约审批和数据访问。</w:t>
            </w:r>
          </w:p>
        </w:tc>
      </w:tr>
      <w:tr>
        <w:trPr>
          <w:cantSplit/>
        </w:trPr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关系数据库</w:t>
            </w:r>
          </w:p>
        </w:tc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MySQL 8</w:t>
            </w:r>
          </w:p>
        </w:tc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保存用户、会议室和预约等权威业务数据。</w:t>
            </w:r>
          </w:p>
        </w:tc>
      </w:tr>
      <w:tr>
        <w:trPr>
          <w:cantSplit/>
        </w:trPr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缓存与运行态</w:t>
            </w:r>
          </w:p>
        </w:tc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Redis</w:t>
            </w:r>
          </w:p>
        </w:tc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保存预约位图、分布式锁、通知、审计日志、房间状态和维护时段。</w:t>
            </w:r>
          </w:p>
        </w:tc>
      </w:tr>
    </w:tbl>
    <w:p>
      <w:pPr>
        <w:spacing w:line="240" w:lineRule="auto" w:before="0" w:after="40"/>
        <w:ind w:firstLine="0"/>
      </w:pPr>
    </w:p>
    <w:p>
      <w:pPr>
        <w:pStyle w:val="13"/>
        <w:spacing w:line="360" w:lineRule="auto" w:before="120" w:after="80"/>
        <w:ind w:firstLine="0"/>
      </w:pPr>
      <w:r>
        <w:rPr>
          <w:rFonts w:ascii="宋体" w:hAnsi="宋体" w:eastAsia="宋体"/>
          <w:b/>
          <w:sz w:val="28"/>
        </w:rPr>
        <w:t>2.2 运行环境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13"/>
        <w:gridCol w:w="4513"/>
      </w:tblGrid>
      <w:tr>
        <w:trPr>
          <w:cantSplit/>
          <w:tblHeader w:val="true"/>
        </w:trPr>
        <w:tc>
          <w:tcPr>
            <w:tcW w:type="dxa" w:w="4513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环境项</w:t>
            </w:r>
          </w:p>
        </w:tc>
        <w:tc>
          <w:tcPr>
            <w:tcW w:type="dxa" w:w="4513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要求</w:t>
            </w:r>
          </w:p>
        </w:tc>
      </w:tr>
      <w:tr>
        <w:trPr>
          <w:cantSplit/>
        </w:trPr>
        <w:tc>
          <w:tcPr>
            <w:tcW w:type="dxa" w:w="4513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操作系统</w:t>
            </w:r>
          </w:p>
        </w:tc>
        <w:tc>
          <w:tcPr>
            <w:tcW w:type="dxa" w:w="4513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Windows 开发与运行环境</w:t>
            </w:r>
          </w:p>
        </w:tc>
      </w:tr>
      <w:tr>
        <w:trPr>
          <w:cantSplit/>
        </w:trPr>
        <w:tc>
          <w:tcPr>
            <w:tcW w:type="dxa" w:w="4513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Java</w:t>
            </w:r>
          </w:p>
        </w:tc>
        <w:tc>
          <w:tcPr>
            <w:tcW w:type="dxa" w:w="4513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Java 21</w:t>
            </w:r>
          </w:p>
        </w:tc>
      </w:tr>
      <w:tr>
        <w:trPr>
          <w:cantSplit/>
        </w:trPr>
        <w:tc>
          <w:tcPr>
            <w:tcW w:type="dxa" w:w="4513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Maven</w:t>
            </w:r>
          </w:p>
        </w:tc>
        <w:tc>
          <w:tcPr>
            <w:tcW w:type="dxa" w:w="4513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3.8 及以上</w:t>
            </w:r>
          </w:p>
        </w:tc>
      </w:tr>
      <w:tr>
        <w:trPr>
          <w:cantSplit/>
        </w:trPr>
        <w:tc>
          <w:tcPr>
            <w:tcW w:type="dxa" w:w="4513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Node.js</w:t>
            </w:r>
          </w:p>
        </w:tc>
        <w:tc>
          <w:tcPr>
            <w:tcW w:type="dxa" w:w="4513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18 及以上</w:t>
            </w:r>
          </w:p>
        </w:tc>
      </w:tr>
      <w:tr>
        <w:trPr>
          <w:cantSplit/>
        </w:trPr>
        <w:tc>
          <w:tcPr>
            <w:tcW w:type="dxa" w:w="4513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数据库</w:t>
            </w:r>
          </w:p>
        </w:tc>
        <w:tc>
          <w:tcPr>
            <w:tcW w:type="dxa" w:w="4513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MySQL 8</w:t>
            </w:r>
          </w:p>
        </w:tc>
      </w:tr>
      <w:tr>
        <w:trPr>
          <w:cantSplit/>
        </w:trPr>
        <w:tc>
          <w:tcPr>
            <w:tcW w:type="dxa" w:w="4513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缓存服务</w:t>
            </w:r>
          </w:p>
        </w:tc>
        <w:tc>
          <w:tcPr>
            <w:tcW w:type="dxa" w:w="4513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Redis</w:t>
            </w:r>
          </w:p>
        </w:tc>
      </w:tr>
    </w:tbl>
    <w:p>
      <w:pPr>
        <w:spacing w:line="240" w:lineRule="auto" w:before="0" w:after="40"/>
        <w:ind w:firstLine="0"/>
      </w:pPr>
    </w:p>
    <w:p>
      <w:pPr>
        <w:pStyle w:val="2"/>
        <w:spacing w:line="360" w:lineRule="auto" w:before="200" w:after="80"/>
        <w:ind w:firstLine="0"/>
      </w:pPr>
      <w:r>
        <w:rPr>
          <w:rFonts w:ascii="宋体" w:hAnsi="宋体" w:eastAsia="宋体"/>
          <w:b/>
          <w:sz w:val="32"/>
        </w:rPr>
        <w:t>3. 用户角色与权限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系统按普通用户、管理员和超级管理员划分权限。权限设计遵循最小权限原则，普通用户仅能管理本人预约，治理类操作由管理员或超级管理员执行。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9"/>
        <w:gridCol w:w="3009"/>
        <w:gridCol w:w="3009"/>
      </w:tblGrid>
      <w:tr>
        <w:trPr>
          <w:cantSplit/>
          <w:tblHeader w:val="true"/>
        </w:trPr>
        <w:tc>
          <w:tcPr>
            <w:tcW w:type="dxa" w:w="3009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角色编码</w:t>
            </w:r>
          </w:p>
        </w:tc>
        <w:tc>
          <w:tcPr>
            <w:tcW w:type="dxa" w:w="3009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角色名称</w:t>
            </w:r>
          </w:p>
        </w:tc>
        <w:tc>
          <w:tcPr>
            <w:tcW w:type="dxa" w:w="3009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权限范围</w:t>
            </w:r>
          </w:p>
        </w:tc>
      </w:tr>
      <w:tr>
        <w:trPr>
          <w:cantSplit/>
        </w:trPr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USER</w:t>
            </w:r>
          </w:p>
        </w:tc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普通用户</w:t>
            </w:r>
          </w:p>
        </w:tc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登录、查看个人看板、查看会议室日历、创建预约、创建周期预约、查看/取消/删除本人预约、接收通知。</w:t>
            </w:r>
          </w:p>
        </w:tc>
      </w:tr>
      <w:tr>
        <w:trPr>
          <w:cantSplit/>
        </w:trPr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ADMIN</w:t>
            </w:r>
          </w:p>
        </w:tc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管理员</w:t>
            </w:r>
          </w:p>
        </w:tc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具备 USER 全部能力，并可处理预约审批、查看最近审批记录、查看全局审计日志、进入用户管理页面。</w:t>
            </w:r>
          </w:p>
        </w:tc>
      </w:tr>
      <w:tr>
        <w:trPr>
          <w:cantSplit/>
        </w:trPr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SUPER_ADMIN</w:t>
            </w:r>
          </w:p>
        </w:tc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超级管理员</w:t>
            </w:r>
          </w:p>
        </w:tc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具备 ADMIN 全部能力，并可撤销审批结果、创建/编辑/删除会议室、维护房间状态和维护时段。</w:t>
            </w:r>
          </w:p>
        </w:tc>
      </w:tr>
    </w:tbl>
    <w:p>
      <w:pPr>
        <w:spacing w:line="240" w:lineRule="auto" w:before="0" w:after="40"/>
        <w:ind w:firstLine="0"/>
      </w:pPr>
    </w:p>
    <w:p>
      <w:pPr>
        <w:pStyle w:val="2"/>
        <w:spacing w:line="360" w:lineRule="auto" w:before="200" w:after="80"/>
        <w:ind w:firstLine="0"/>
      </w:pPr>
      <w:r>
        <w:rPr>
          <w:rFonts w:ascii="宋体" w:hAnsi="宋体" w:eastAsia="宋体"/>
          <w:b/>
          <w:sz w:val="32"/>
        </w:rPr>
        <w:t>4. 功能需求</w:t>
      </w:r>
    </w:p>
    <w:p>
      <w:pPr>
        <w:pStyle w:val="13"/>
        <w:spacing w:line="360" w:lineRule="auto" w:before="120" w:after="80"/>
        <w:ind w:firstLine="0"/>
      </w:pPr>
      <w:r>
        <w:rPr>
          <w:rFonts w:ascii="宋体" w:hAnsi="宋体" w:eastAsia="宋体"/>
          <w:b/>
          <w:sz w:val="28"/>
        </w:rPr>
        <w:t>4.1 功能模块清单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6"/>
        <w:gridCol w:w="2256"/>
        <w:gridCol w:w="2256"/>
        <w:gridCol w:w="2256"/>
      </w:tblGrid>
      <w:tr>
        <w:trPr>
          <w:cantSplit/>
          <w:tblHeader w:val="true"/>
        </w:trPr>
        <w:tc>
          <w:tcPr>
            <w:tcW w:type="dxa" w:w="2256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2256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模块</w:t>
            </w:r>
          </w:p>
        </w:tc>
        <w:tc>
          <w:tcPr>
            <w:tcW w:type="dxa" w:w="2256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需求描述</w:t>
            </w:r>
          </w:p>
        </w:tc>
        <w:tc>
          <w:tcPr>
            <w:tcW w:type="dxa" w:w="2256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适用角色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FR-01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认证与会话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支持注册、登录、JWT 会话保持、路由守卫和会话失效后的登录跳转。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游客、已登录用户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FR-02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运营看板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按角色展示欢迎语、任务摘要、资源态势、风险分布和快捷入口。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USER / ADMIN / SUPER_ADMIN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FR-03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会议预约日历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按会议室查看日历、查询日占用、识别冲突并给出替代建议。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已登录用户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FR-04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预约创建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支持单次预约和每周重复预约，并按审批规则生成待审批或已批准状态。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已登录用户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FR-05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我的预约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查看近 30 天个人预约，取消或删除本人预约，并查看个人审计记录。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已登录用户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FR-06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预约审批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管理员查看待审批队列，执行批准、驳回、查看最近审批结果和审计日志。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ADMIN / SUPER_ADMIN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FR-07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会议室治理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维护会议室容量、设备、审批策略、运行状态和维护时段。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SUPER_ADMIN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FR-08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用户管理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查看账号列表，修改用户角色，启停账号。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ADMIN / SUPER_ADMIN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FR-09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通知中心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汇总预约、审批和会议提醒，从右侧抽屉集中查看。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已登录用户</w:t>
            </w:r>
          </w:p>
        </w:tc>
      </w:tr>
    </w:tbl>
    <w:p>
      <w:pPr>
        <w:spacing w:line="240" w:lineRule="auto" w:before="0" w:after="40"/>
        <w:ind w:firstLine="0"/>
      </w:pPr>
    </w:p>
    <w:p>
      <w:pPr>
        <w:pStyle w:val="13"/>
        <w:spacing w:line="360" w:lineRule="auto" w:before="120" w:after="80"/>
        <w:ind w:firstLine="0"/>
      </w:pPr>
      <w:r>
        <w:rPr>
          <w:rFonts w:ascii="宋体" w:hAnsi="宋体" w:eastAsia="宋体"/>
          <w:b/>
          <w:sz w:val="28"/>
        </w:rPr>
        <w:t>4.2 核心业务流程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用户登录后进入运营看板，选择会议室和时间段发起预约。后端在写入前校验时间粒度、预约范围、会议室状态、维护时段、个人日预约上限和同房间时间冲突。若目标会议室要求审批，则预约进入 PENDING 状态；否则直接进入 APPROVED 状态。管理员审批通过或驳回后，系统同步写入通知和审计记录，并刷新相关缓存。</w:t>
      </w:r>
    </w:p>
    <w:p>
      <w:pPr>
        <w:pStyle w:val="2"/>
        <w:spacing w:line="360" w:lineRule="auto" w:before="200" w:after="80"/>
        <w:ind w:firstLine="0"/>
      </w:pPr>
      <w:r>
        <w:rPr>
          <w:rFonts w:ascii="宋体" w:hAnsi="宋体" w:eastAsia="宋体"/>
          <w:b/>
          <w:sz w:val="32"/>
        </w:rPr>
        <w:t>5. 业务规则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9"/>
        <w:gridCol w:w="3009"/>
        <w:gridCol w:w="3009"/>
      </w:tblGrid>
      <w:tr>
        <w:trPr>
          <w:cantSplit/>
          <w:tblHeader w:val="true"/>
        </w:trPr>
        <w:tc>
          <w:tcPr>
            <w:tcW w:type="dxa" w:w="3009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3009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规则名称</w:t>
            </w:r>
          </w:p>
        </w:tc>
        <w:tc>
          <w:tcPr>
            <w:tcW w:type="dxa" w:w="3009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规则说明</w:t>
            </w:r>
          </w:p>
        </w:tc>
      </w:tr>
      <w:tr>
        <w:trPr>
          <w:cantSplit/>
        </w:trPr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BR-01</w:t>
            </w:r>
          </w:p>
        </w:tc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预约时间粒度</w:t>
            </w:r>
          </w:p>
        </w:tc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最小时间单位为 30 分钟，分钟仅允许 00 或 30。</w:t>
            </w:r>
          </w:p>
        </w:tc>
      </w:tr>
      <w:tr>
        <w:trPr>
          <w:cantSplit/>
        </w:trPr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BR-02</w:t>
            </w:r>
          </w:p>
        </w:tc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可预约时间窗</w:t>
            </w:r>
          </w:p>
        </w:tc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仅支持 08:00-18:00 的工作时段，预约必须在同一天内完成。</w:t>
            </w:r>
          </w:p>
        </w:tc>
      </w:tr>
      <w:tr>
        <w:trPr>
          <w:cantSplit/>
        </w:trPr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BR-03</w:t>
            </w:r>
          </w:p>
        </w:tc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单次时长限制</w:t>
            </w:r>
          </w:p>
        </w:tc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单次预约时长不超过 120 分钟。</w:t>
            </w:r>
          </w:p>
        </w:tc>
      </w:tr>
      <w:tr>
        <w:trPr>
          <w:cantSplit/>
        </w:trPr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BR-04</w:t>
            </w:r>
          </w:p>
        </w:tc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提前预约范围</w:t>
            </w:r>
          </w:p>
        </w:tc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仅允许预约未来 7 天内的会议。</w:t>
            </w:r>
          </w:p>
        </w:tc>
      </w:tr>
      <w:tr>
        <w:trPr>
          <w:cantSplit/>
        </w:trPr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BR-05</w:t>
            </w:r>
          </w:p>
        </w:tc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单人日上限</w:t>
            </w:r>
          </w:p>
        </w:tc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单个用户同一天最多保留 2 条 PENDING 或 APPROVED 预约。</w:t>
            </w:r>
          </w:p>
        </w:tc>
      </w:tr>
      <w:tr>
        <w:trPr>
          <w:cantSplit/>
        </w:trPr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BR-06</w:t>
            </w:r>
          </w:p>
        </w:tc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周期预约</w:t>
            </w:r>
          </w:p>
        </w:tc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每周周期预约仅允许 1-12 周。</w:t>
            </w:r>
          </w:p>
        </w:tc>
      </w:tr>
      <w:tr>
        <w:trPr>
          <w:cantSplit/>
        </w:trPr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BR-07</w:t>
            </w:r>
          </w:p>
        </w:tc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阻塞状态</w:t>
            </w:r>
          </w:p>
        </w:tc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PENDING 和 APPROVED 均会阻塞同会议室同时间段的后续预约与审批。</w:t>
            </w:r>
          </w:p>
        </w:tc>
      </w:tr>
      <w:tr>
        <w:trPr>
          <w:cantSplit/>
        </w:trPr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BR-08</w:t>
            </w:r>
          </w:p>
        </w:tc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会议室可用性</w:t>
            </w:r>
          </w:p>
        </w:tc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仅 AVAILABLE 且不处于维护时段的会议室允许创建预约。</w:t>
            </w:r>
          </w:p>
        </w:tc>
      </w:tr>
      <w:tr>
        <w:trPr>
          <w:cantSplit/>
        </w:trPr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BR-09</w:t>
            </w:r>
          </w:p>
        </w:tc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审批规则</w:t>
            </w:r>
          </w:p>
        </w:tc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requireApproval=true 的会议室默认走审批，A-101 作为特例强制审批。</w:t>
            </w:r>
          </w:p>
        </w:tc>
      </w:tr>
      <w:tr>
        <w:trPr>
          <w:cantSplit/>
        </w:trPr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BR-10</w:t>
            </w:r>
          </w:p>
        </w:tc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状态流转</w:t>
            </w:r>
          </w:p>
        </w:tc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预约状态包括 PENDING、APPROVED、REJECTED、CANCELLED。</w:t>
            </w:r>
          </w:p>
        </w:tc>
      </w:tr>
    </w:tbl>
    <w:p>
      <w:pPr>
        <w:spacing w:line="240" w:lineRule="auto" w:before="0" w:after="40"/>
        <w:ind w:firstLine="0"/>
      </w:pPr>
    </w:p>
    <w:p>
      <w:pPr>
        <w:pStyle w:val="2"/>
        <w:spacing w:line="360" w:lineRule="auto" w:before="200" w:after="80"/>
        <w:ind w:firstLine="0"/>
      </w:pPr>
      <w:r>
        <w:rPr>
          <w:rFonts w:ascii="宋体" w:hAnsi="宋体" w:eastAsia="宋体"/>
          <w:b/>
          <w:sz w:val="32"/>
        </w:rPr>
        <w:t>6. 非功能需求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9"/>
        <w:gridCol w:w="3009"/>
        <w:gridCol w:w="3009"/>
      </w:tblGrid>
      <w:tr>
        <w:trPr>
          <w:cantSplit/>
          <w:tblHeader w:val="true"/>
        </w:trPr>
        <w:tc>
          <w:tcPr>
            <w:tcW w:type="dxa" w:w="3009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3009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维度</w:t>
            </w:r>
          </w:p>
        </w:tc>
        <w:tc>
          <w:tcPr>
            <w:tcW w:type="dxa" w:w="3009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当前要求</w:t>
            </w:r>
          </w:p>
        </w:tc>
      </w:tr>
      <w:tr>
        <w:trPr>
          <w:cantSplit/>
        </w:trPr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NFR-01</w:t>
            </w:r>
          </w:p>
        </w:tc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安全性</w:t>
            </w:r>
          </w:p>
        </w:tc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密码使用 BCrypt 哈希存储；接口通过 JWT 无状态鉴权；敏感操作执行角色校验。</w:t>
            </w:r>
          </w:p>
        </w:tc>
      </w:tr>
      <w:tr>
        <w:trPr>
          <w:cantSplit/>
        </w:trPr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NFR-02</w:t>
            </w:r>
          </w:p>
        </w:tc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可用性</w:t>
            </w:r>
          </w:p>
        </w:tc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前端提供后端健康状态反馈；接口统一返回 ApiResponse；预约创建使用 Redis 锁降低并发冲突风险。</w:t>
            </w:r>
          </w:p>
        </w:tc>
      </w:tr>
      <w:tr>
        <w:trPr>
          <w:cantSplit/>
        </w:trPr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NFR-03</w:t>
            </w:r>
          </w:p>
        </w:tc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性能</w:t>
            </w:r>
          </w:p>
        </w:tc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日占用信息使用 Redis 位图缓存；个人近 30 天预约使用 Redis 缓存；数据库使用复合索引支撑查询。</w:t>
            </w:r>
          </w:p>
        </w:tc>
      </w:tr>
      <w:tr>
        <w:trPr>
          <w:cantSplit/>
        </w:trPr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NFR-04</w:t>
            </w:r>
          </w:p>
        </w:tc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可维护性</w:t>
            </w:r>
          </w:p>
        </w:tc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前端按 views、api、store、router 分层；后端按 auth、room、reservation、stats、user 等模块组织。</w:t>
            </w:r>
          </w:p>
        </w:tc>
      </w:tr>
      <w:tr>
        <w:trPr>
          <w:cantSplit/>
        </w:trPr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NFR-05</w:t>
            </w:r>
          </w:p>
        </w:tc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兼容性</w:t>
            </w:r>
          </w:p>
        </w:tc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开发环境面向 Windows，前端运行于现代浏览器，后端运行于 Java 21 / Maven 3.8+ 环境。</w:t>
            </w:r>
          </w:p>
        </w:tc>
      </w:tr>
    </w:tbl>
    <w:p>
      <w:pPr>
        <w:spacing w:line="240" w:lineRule="auto" w:before="0" w:after="40"/>
        <w:ind w:firstLine="0"/>
      </w:pPr>
    </w:p>
    <w:p>
      <w:pPr>
        <w:pStyle w:val="2"/>
        <w:spacing w:line="360" w:lineRule="auto" w:before="200" w:after="80"/>
        <w:ind w:firstLine="0"/>
      </w:pPr>
      <w:r>
        <w:rPr>
          <w:rFonts w:ascii="宋体" w:hAnsi="宋体" w:eastAsia="宋体"/>
          <w:b/>
          <w:sz w:val="32"/>
        </w:rPr>
        <w:t>7. 约束与交付边界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（1）当前版本仅支持单日内预约，不支持跨日会议。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（2）预约最小粒度固定为 30 分钟，适合会议室标准排班场景。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（3）会议室治理接口由后端方法级权限控制，核心治理操作仅 SUPER_ADMIN 可调用。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（4）通知、审计日志和部分运行态信息保存在 Redis 中，不属于 MySQL 主表结构。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（5）本文档描述当前课程设计版本的功能边界，不覆盖企业级多租户、组织架构同步和移动端适配。</w:t>
      </w:r>
    </w:p>
    <w:sectPr>
      <w:pgSz w:w="11906" w:h="16838"/>
      <w:pgMar w:top="1440" w:right="1440" w:bottom="1440" w:left="144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U3NTAzM2ZkNTQ0ZjcxMGRhZGQ4ZGRmZmFhODE3ZmQifQ=="/>
  </w:docVars>
  <w:rsids>
    <w:rsidRoot w:val="002A1878"/>
    <w:rsid w:val="00047923"/>
    <w:rsid w:val="000F3B30"/>
    <w:rsid w:val="002A1878"/>
    <w:rsid w:val="005006DB"/>
    <w:rsid w:val="00615D95"/>
    <w:rsid w:val="007A1BEF"/>
    <w:rsid w:val="008809C0"/>
    <w:rsid w:val="00BE30D2"/>
    <w:rsid w:val="00E63A25"/>
    <w:rsid w:val="02B37943"/>
    <w:rsid w:val="055F6C0F"/>
    <w:rsid w:val="0A3B09C6"/>
    <w:rsid w:val="125D0488"/>
    <w:rsid w:val="15F2359D"/>
    <w:rsid w:val="16E17D5D"/>
    <w:rsid w:val="170E70DA"/>
    <w:rsid w:val="198A44D7"/>
    <w:rsid w:val="21F8543C"/>
    <w:rsid w:val="23063879"/>
    <w:rsid w:val="23AB773C"/>
    <w:rsid w:val="290D32FF"/>
    <w:rsid w:val="2F830F23"/>
    <w:rsid w:val="300A0537"/>
    <w:rsid w:val="324D7DAE"/>
    <w:rsid w:val="3282547B"/>
    <w:rsid w:val="3485388F"/>
    <w:rsid w:val="38800F78"/>
    <w:rsid w:val="3B516C1B"/>
    <w:rsid w:val="3B5F56A0"/>
    <w:rsid w:val="3EB245C7"/>
    <w:rsid w:val="3FD54C5C"/>
    <w:rsid w:val="467C0E32"/>
    <w:rsid w:val="594A5CAC"/>
    <w:rsid w:val="5B453029"/>
    <w:rsid w:val="60BD1C59"/>
    <w:rsid w:val="65CB56A8"/>
    <w:rsid w:val="690663AE"/>
    <w:rsid w:val="74BE750C"/>
    <w:rsid w:val="7EF73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360" w:lineRule="auto"/>
      <w:ind w:firstLine="476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before="120" w:after="120" w:line="360" w:lineRule="auto"/>
      <w:ind w:firstLine="0"/>
      <w:outlineLvl w:val="0"/>
    </w:pPr>
    <w:rPr>
      <w:rFonts w:ascii="宋体" w:hAnsi="宋体" w:eastAsia="宋体" w:cs="宋体"/>
      <w:b/>
      <w:bCs/>
      <w:color w:val="000000"/>
      <w:kern w:val="44"/>
      <w:sz w:val="32"/>
      <w:szCs w:val="44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link w:val="10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6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9">
    <w:name w:val="标题 1 字符"/>
    <w:basedOn w:val="8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0">
    <w:name w:val="HTML 预设格式 字符"/>
    <w:basedOn w:val="8"/>
    <w:link w:val="5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11">
    <w:name w:val="页眉 字符"/>
    <w:basedOn w:val="8"/>
    <w:link w:val="4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2">
    <w:name w:val="页脚 字符"/>
    <w:basedOn w:val="8"/>
    <w:link w:val="3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13">
    <w:name w:val="heading 2"/>
    <w:basedOn w:val="1"/>
    <w:uiPriority w:val="0"/>
    <w:pPr>
      <w:keepNext/>
      <w:keepLines/>
      <w:spacing w:before="120" w:after="120" w:line="360" w:lineRule="auto"/>
      <w:ind w:firstLine="0"/>
    </w:pPr>
    <w:rPr>
      <w:rFonts w:ascii="宋体" w:hAnsi="宋体" w:eastAsia="宋体" w:cs="宋体"/>
      <w:b/>
      <w:color w:val="000000"/>
      <w:sz w:val="28"/>
    </w:rPr>
  </w:style>
  <w:style w:type="paragraph" w:customStyle="1" w:styleId="14">
    <w:name w:val="heading 3"/>
    <w:basedOn w:val="1"/>
    <w:qFormat/>
    <w:uiPriority w:val="0"/>
    <w:pPr>
      <w:keepNext/>
      <w:keepLines/>
      <w:spacing w:before="120" w:after="120" w:line="360" w:lineRule="auto"/>
      <w:ind w:firstLine="0"/>
    </w:pPr>
    <w:rPr>
      <w:rFonts w:ascii="宋体" w:hAnsi="宋体" w:eastAsia="宋体" w:cs="宋体"/>
      <w:b/>
      <w:color w:val="000000"/>
      <w:sz w:val="24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960</Words>
  <Characters>1222</Characters>
  <Lines>1</Lines>
  <Paragraphs>1</Paragraphs>
  <TotalTime>4</TotalTime>
  <ScaleCrop>false</ScaleCrop>
  <LinksUpToDate>false</LinksUpToDate>
  <CharactersWithSpaces>1272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2020-05-22T01:24:00Z</dcterms:created>
  <dc:creator>Codex</dc:creator>
  <dc:description>课程设计文档</dc:description>
  <cp:lastModifiedBy>yyyyyynnn</cp:lastModifiedBy>
  <dcterms:modified xsi:type="dcterms:W3CDTF">2026-04-10T09:20:54Z</dcterms:modified>
  <dc:subject>会议室预约与资源协调系统</dc:subject>
  <dc:title>需求规格说明书（SRS）</dc:title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1AABFADA3B0B48DF84F56B9B3BE1BD74_13</vt:lpwstr>
  </property>
  <property fmtid="{D5CDD505-2E9C-101B-9397-08002B2CF9AE}" pid="4" name="KSOTemplateDocerSaveRecord">
    <vt:lpwstr>eyJoZGlkIjoiMDFlOWNiMWVkOTUzMDVkZmZhMDI4ZmQxNTgyMjI5MmIiLCJ1c2VySWQiOiI0MjM4MDc2MjgifQ==</vt:lpwstr>
  </property>
</Properties>
</file>