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Toc11757"/>
      <w:bookmarkStart w:id="1" w:name="_Toc2756"/>
      <w:r>
        <w:rPr>
          <w:rFonts w:hint="eastAsia"/>
          <w:b/>
          <w:bCs/>
          <w:sz w:val="28"/>
          <w:szCs w:val="28"/>
          <w:lang w:val="en-US" w:eastAsia="zh-CN"/>
        </w:rPr>
        <w:t>店猫收银系统操作手册安卓版</w:t>
      </w:r>
      <w:bookmarkStart w:id="14" w:name="_GoBack"/>
      <w:bookmarkEnd w:id="14"/>
    </w:p>
    <w:p>
      <w:pPr>
        <w:numPr>
          <w:ilvl w:val="0"/>
          <w:numId w:val="0"/>
        </w:numPr>
        <w:outlineLvl w:val="0"/>
        <w:rPr>
          <w:rFonts w:hint="eastAsia"/>
          <w:color w:val="auto"/>
          <w:sz w:val="28"/>
          <w:szCs w:val="28"/>
          <w:lang w:val="en-US" w:eastAsia="zh-CN"/>
        </w:rPr>
      </w:pPr>
      <w:bookmarkStart w:id="2" w:name="_Toc21611"/>
      <w:bookmarkStart w:id="3" w:name="_Toc8912"/>
      <w:bookmarkStart w:id="4" w:name="_Toc7016"/>
      <w:r>
        <w:rPr>
          <w:rFonts w:hint="eastAsia"/>
          <w:color w:val="auto"/>
          <w:sz w:val="28"/>
          <w:szCs w:val="28"/>
          <w:lang w:val="en-US" w:eastAsia="zh-CN"/>
        </w:rPr>
        <w:t>一、安装操作：</w:t>
      </w:r>
      <w:bookmarkEnd w:id="2"/>
      <w:bookmarkEnd w:id="3"/>
      <w:bookmarkEnd w:id="4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安卓手机</w:t>
      </w:r>
      <w:r>
        <w:rPr>
          <w:rFonts w:hint="eastAsia"/>
          <w:sz w:val="28"/>
          <w:szCs w:val="28"/>
          <w:lang w:val="en-US" w:eastAsia="zh-CN"/>
        </w:rPr>
        <w:t>用户可以在各大常用应用市场（安卓市场、应用宝、360应用市场、百度手机助手、91手机助手、华为应用市场、豌豆荚等）搜索“</w:t>
      </w:r>
      <w:r>
        <w:rPr>
          <w:rFonts w:hint="eastAsia"/>
          <w:color w:val="0000FF"/>
          <w:sz w:val="28"/>
          <w:szCs w:val="28"/>
          <w:lang w:val="en-US" w:eastAsia="zh-CN"/>
        </w:rPr>
        <w:t>店猫</w:t>
      </w:r>
      <w:r>
        <w:rPr>
          <w:rFonts w:hint="eastAsia"/>
          <w:sz w:val="28"/>
          <w:szCs w:val="28"/>
          <w:lang w:val="en-US" w:eastAsia="zh-CN"/>
        </w:rPr>
        <w:t>”进行下载安装；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苹果手机</w:t>
      </w:r>
      <w:r>
        <w:rPr>
          <w:rFonts w:hint="eastAsia"/>
          <w:sz w:val="28"/>
          <w:szCs w:val="28"/>
          <w:lang w:val="en-US" w:eastAsia="zh-CN"/>
        </w:rPr>
        <w:t>用户在App Store搜索“</w:t>
      </w:r>
      <w:r>
        <w:rPr>
          <w:rFonts w:hint="eastAsia"/>
          <w:color w:val="0000FF"/>
          <w:sz w:val="28"/>
          <w:szCs w:val="28"/>
          <w:lang w:val="en-US" w:eastAsia="zh-CN"/>
        </w:rPr>
        <w:t>店猫</w:t>
      </w:r>
      <w:r>
        <w:rPr>
          <w:rFonts w:hint="eastAsia"/>
          <w:sz w:val="28"/>
          <w:szCs w:val="28"/>
          <w:lang w:val="en-US" w:eastAsia="zh-CN"/>
        </w:rPr>
        <w:t xml:space="preserve">”进行下载安装。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sz w:val="28"/>
          <w:szCs w:val="2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outlineLvl w:val="0"/>
        <w:rPr>
          <w:rFonts w:hint="eastAsia"/>
          <w:sz w:val="28"/>
          <w:szCs w:val="28"/>
          <w:lang w:val="en-US" w:eastAsia="zh-CN"/>
        </w:rPr>
      </w:pPr>
      <w:bookmarkStart w:id="5" w:name="_Toc1822"/>
      <w:bookmarkStart w:id="6" w:name="_Toc4454"/>
      <w:bookmarkStart w:id="7" w:name="_Toc18310"/>
      <w:r>
        <w:rPr>
          <w:rFonts w:hint="eastAsia"/>
          <w:sz w:val="28"/>
          <w:szCs w:val="28"/>
          <w:lang w:val="en-US" w:eastAsia="zh-CN"/>
        </w:rPr>
        <w:t>二、登陆操作：</w:t>
      </w:r>
      <w:bookmarkEnd w:id="5"/>
      <w:bookmarkEnd w:id="6"/>
      <w:bookmarkEnd w:id="7"/>
    </w:p>
    <w:p>
      <w:pPr>
        <w:numPr>
          <w:ilvl w:val="0"/>
          <w:numId w:val="0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8" w:name="_Toc16413"/>
      <w:bookmarkStart w:id="9" w:name="_Toc30242"/>
      <w:bookmarkStart w:id="10" w:name="_Toc25598"/>
      <w:r>
        <w:rPr>
          <w:rFonts w:hint="eastAsia"/>
          <w:sz w:val="28"/>
          <w:szCs w:val="28"/>
          <w:lang w:val="en-US" w:eastAsia="zh-CN"/>
        </w:rPr>
        <w:t>1.已注册用户</w:t>
      </w:r>
      <w:bookmarkEnd w:id="8"/>
      <w:bookmarkEnd w:id="9"/>
      <w:bookmarkEnd w:id="1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如下图所示，用户安装完后，可在界面输入手机号码获取验证码进行登陆，也可点击“使用密码登录”，输入手机号与密码进行登陆。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03780" cy="3962400"/>
            <wp:effectExtent l="0" t="0" r="1270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03780" cy="3948430"/>
            <wp:effectExtent l="0" t="0" r="1270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94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1"/>
        </w:numPr>
        <w:outlineLvl w:val="1"/>
        <w:rPr>
          <w:rFonts w:hint="eastAsia"/>
          <w:sz w:val="28"/>
          <w:szCs w:val="28"/>
          <w:lang w:val="en-US" w:eastAsia="zh-CN"/>
        </w:rPr>
      </w:pPr>
      <w:bookmarkStart w:id="11" w:name="_Toc18439"/>
      <w:bookmarkStart w:id="12" w:name="_Toc15822"/>
      <w:bookmarkStart w:id="13" w:name="_Toc10418"/>
      <w:r>
        <w:rPr>
          <w:rFonts w:hint="eastAsia"/>
          <w:sz w:val="28"/>
          <w:szCs w:val="28"/>
          <w:lang w:val="en-US" w:eastAsia="zh-CN"/>
        </w:rPr>
        <w:t>未注册用户</w:t>
      </w:r>
      <w:bookmarkEnd w:id="11"/>
      <w:bookmarkEnd w:id="12"/>
      <w:bookmarkEnd w:id="13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用户第一次访问时，需先通过以下步骤完成注册，并开通店铺：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注册</w:t>
      </w:r>
      <w:r>
        <w:rPr>
          <w:rFonts w:hint="eastAsia"/>
          <w:sz w:val="28"/>
          <w:szCs w:val="28"/>
          <w:lang w:val="en-US" w:eastAsia="zh-CN"/>
        </w:rPr>
        <w:t>：如图下所示，打开“店猫”APP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点击快速注册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﹥输入正确的手机号码﹥获取验证码﹥输入登陆密码（</w:t>
      </w:r>
      <w:r>
        <w:rPr>
          <w:rFonts w:hint="eastAsia" w:ascii="宋体" w:hAnsi="宋体" w:eastAsia="宋体" w:cs="宋体"/>
          <w:color w:val="0000FF"/>
          <w:sz w:val="28"/>
          <w:szCs w:val="28"/>
          <w:lang w:val="en-US" w:eastAsia="zh-CN"/>
        </w:rPr>
        <w:t>密码要记住，此后密码登录时都需输入该密码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。若有邀请码需输入邀请码）﹥点击下一步，提交完成注册。</w:t>
      </w:r>
    </w:p>
    <w:p>
      <w:pPr>
        <w:numPr>
          <w:ilvl w:val="0"/>
          <w:numId w:val="0"/>
        </w:num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完成注册后，商家需根据提示完成开通店铺所需填写的信息；</w:t>
      </w:r>
    </w:p>
    <w:p>
      <w:pPr>
        <w:numPr>
          <w:ilvl w:val="0"/>
          <w:numId w:val="0"/>
        </w:numPr>
      </w:pPr>
      <w:r>
        <w:rPr>
          <w:rFonts w:hint="eastAsia"/>
          <w:color w:val="0000FF"/>
          <w:sz w:val="28"/>
          <w:szCs w:val="28"/>
          <w:lang w:val="en-US" w:eastAsia="zh-CN"/>
        </w:rPr>
        <w:t>开通店铺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如下图所示，</w:t>
      </w:r>
      <w:r>
        <w:rPr>
          <w:rFonts w:hint="eastAsia"/>
          <w:sz w:val="28"/>
          <w:szCs w:val="28"/>
          <w:lang w:eastAsia="zh-CN"/>
        </w:rPr>
        <w:t>注册成功后点击</w:t>
      </w:r>
      <w:r>
        <w:rPr>
          <w:rFonts w:hint="eastAsia"/>
          <w:color w:val="0000FF"/>
          <w:sz w:val="28"/>
          <w:szCs w:val="28"/>
          <w:lang w:val="en-US" w:eastAsia="zh-CN"/>
        </w:rPr>
        <w:t>马上认证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﹥上传门店店招图片﹥输入正确的店铺名称﹥选择主营类目﹥点击定位﹥点击完成的同时也完成了店猫登陆，运营商进行审核开通即可完成店铺的审核开通。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861820" cy="3214370"/>
            <wp:effectExtent l="0" t="0" r="5080" b="508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214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65630" cy="3220085"/>
            <wp:effectExtent l="0" t="0" r="1270" b="1841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点击完成后，会跳转到店猫的首页——</w:t>
      </w:r>
      <w:r>
        <w:rPr>
          <w:rFonts w:hint="eastAsia"/>
          <w:color w:val="0000FF"/>
          <w:sz w:val="28"/>
          <w:szCs w:val="28"/>
          <w:lang w:val="en-US" w:eastAsia="zh-CN"/>
        </w:rPr>
        <w:t>“应用”</w:t>
      </w:r>
      <w:r>
        <w:rPr>
          <w:rFonts w:hint="eastAsia"/>
          <w:sz w:val="28"/>
          <w:szCs w:val="28"/>
          <w:lang w:val="en-US" w:eastAsia="zh-CN"/>
        </w:rPr>
        <w:t>菜单栏。此外，在页面底部菜单栏还包括</w:t>
      </w:r>
      <w:r>
        <w:rPr>
          <w:rFonts w:hint="eastAsia"/>
          <w:color w:val="0000FF"/>
          <w:sz w:val="28"/>
          <w:szCs w:val="28"/>
          <w:lang w:val="en-US" w:eastAsia="zh-CN"/>
        </w:rPr>
        <w:t>“会员”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“众享圈”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“消息”</w:t>
      </w:r>
      <w:r>
        <w:rPr>
          <w:rFonts w:hint="eastAsia"/>
          <w:sz w:val="28"/>
          <w:szCs w:val="28"/>
          <w:lang w:val="en-US" w:eastAsia="zh-CN"/>
        </w:rPr>
        <w:t>、</w:t>
      </w:r>
      <w:r>
        <w:rPr>
          <w:rFonts w:hint="eastAsia"/>
          <w:color w:val="0000FF"/>
          <w:sz w:val="28"/>
          <w:szCs w:val="28"/>
          <w:lang w:val="en-US" w:eastAsia="zh-CN"/>
        </w:rPr>
        <w:t>“我的”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      </w:t>
      </w:r>
      <w:r>
        <w:drawing>
          <wp:inline distT="0" distB="0" distL="114300" distR="114300">
            <wp:extent cx="3942715" cy="819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下面分别对各个菜单栏的功能进行解析：</w:t>
      </w:r>
    </w:p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收银台</w:t>
      </w:r>
      <w:bookmarkEnd w:id="0"/>
      <w:bookmarkEnd w:id="1"/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收银台除了提供微信支付和支付宝支付功能外，还可以查看收银明细，方便您进行线下交易，实时了解今日销售信息。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收银功能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在您收银时，需要先跟顾客说明价格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询问顾客选择微信、支付宝或者会员卡支付，提示顾客出示付款码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输入金额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</w:t>
      </w:r>
      <w:r>
        <w:rPr>
          <w:rFonts w:hint="eastAsia"/>
          <w:sz w:val="28"/>
          <w:szCs w:val="28"/>
          <w:lang w:val="en-US" w:eastAsia="zh-CN"/>
        </w:rPr>
        <w:t>点击相对应的支付方式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﹥扫码完成支付，这个收银流程就完成了。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收银页面的今日收款会实时更新，与昨日收款情况可形成直接对比。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40485" cy="2357755"/>
            <wp:effectExtent l="0" t="0" r="12065" b="444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收银明细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点击上图右上角的收银明细，会立即跳转至下左图的页面。通过下左图您可以看到当日各个店铺的营业额。如果您想看历史信息，可以点击</w:t>
      </w:r>
      <w:r>
        <w:rPr>
          <w:rFonts w:hint="eastAsia"/>
          <w:color w:val="0000FF"/>
          <w:sz w:val="28"/>
          <w:szCs w:val="28"/>
          <w:lang w:val="en-US" w:eastAsia="zh-CN"/>
        </w:rPr>
        <w:t>“日历”</w:t>
      </w:r>
      <w:r>
        <w:rPr>
          <w:rFonts w:hint="eastAsia"/>
          <w:sz w:val="28"/>
          <w:szCs w:val="28"/>
          <w:lang w:val="en-US" w:eastAsia="zh-CN"/>
        </w:rPr>
        <w:t>选择查看某天的销售情况。当您想看单个门店收益明细的话，点开所选门店即可查看。</w:t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215515" cy="3147060"/>
            <wp:effectExtent l="0" t="0" r="13335" b="15240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334260" cy="2973705"/>
            <wp:effectExtent l="0" t="0" r="8890" b="17145"/>
            <wp:docPr id="5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退款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若发生顾客在店里选购的物品已付款但要退掉货时，收银扫描顾客提供的付款码退货即可。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0400"/>
    <w:multiLevelType w:val="singleLevel"/>
    <w:tmpl w:val="59290400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24CDE"/>
    <w:multiLevelType w:val="singleLevel"/>
    <w:tmpl w:val="59424CDE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B3E05"/>
    <w:rsid w:val="0E857BBD"/>
    <w:rsid w:val="3E5B3E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2018-05-08T09:35:00Z</dcterms:created>
  <dc:creator>桑青与桃红</dc:creator>
  <cp:lastModifiedBy>桑青与桃红</cp:lastModifiedBy>
  <dcterms:modified xsi:type="dcterms:W3CDTF">2018-05-08T09:46:48Z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